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rId9c0_colors.xml" ContentType="application/vnd.ms-office.chartcolorstyle+xml"/>
  <Override PartName="/word/charts/rId9c0_style.xml" ContentType="application/vnd.ms-office.chartstyle+xml"/>
  <Override PartName="/word/charts/rId9c0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FF9F" w14:textId="5DF6BD2E" w:rsidR="00CC7263" w:rsidRDefault="001E1B95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r w:rsidRPr="00A05586">
        <w:rPr>
          <w:rFonts w:ascii="Open Sans" w:eastAsia="Open Sans" w:hAnsi="Open Sans" w:cs="Open Sans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C475C9" wp14:editId="798F74A5">
                <wp:simplePos x="0" y="0"/>
                <wp:positionH relativeFrom="column">
                  <wp:posOffset>4972050</wp:posOffset>
                </wp:positionH>
                <wp:positionV relativeFrom="paragraph">
                  <wp:posOffset>130810</wp:posOffset>
                </wp:positionV>
                <wp:extent cx="4648200" cy="2552700"/>
                <wp:effectExtent l="0" t="0" r="0" b="0"/>
                <wp:wrapSquare wrapText="bothSides"/>
                <wp:docPr id="10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66135" w14:textId="77777777" w:rsidR="001E1B95" w:rsidRPr="00534BA4" w:rsidRDefault="001E1B95" w:rsidP="001E1B95">
                            <w:pPr>
                              <w:spacing w:line="259" w:lineRule="auto"/>
                              <w:rPr>
                                <w:rFonts w:ascii="Open Sans" w:eastAsia="Open Sans" w:hAnsi="Open Sans" w:cs="Open Sans"/>
                                <w:color w:val="17556C" w:themeColor="accent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17556C" w:themeColor="accent2" w:themeShade="80"/>
                                <w:sz w:val="24"/>
                                <w:szCs w:val="24"/>
                              </w:rPr>
                              <w:t>Commentary</w:t>
                            </w:r>
                          </w:p>
                          <w:p w14:paraId="098C1463" w14:textId="1E3ED150" w:rsidR="001E1B95" w:rsidRPr="00A05586" w:rsidRDefault="00744509" w:rsidP="001E1B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4450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71DB6A0" wp14:editId="19604B8B">
                                  <wp:extent cx="4362450" cy="1981200"/>
                                  <wp:effectExtent l="0" t="0" r="0" b="0"/>
                                  <wp:docPr id="100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2450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475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5pt;margin-top:10.3pt;width:366pt;height:20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" stroked="f">
                <v:textbox>
                  <w:txbxContent>
                    <w:p w14:paraId="44C66135" w14:textId="77777777" w:rsidR="001E1B95" w:rsidRPr="00534BA4" w:rsidRDefault="001E1B95" w:rsidP="001E1B95">
                      <w:pPr>
                        <w:spacing w:line="259" w:lineRule="auto"/>
                        <w:rPr>
                          <w:rFonts w:ascii="Open Sans" w:eastAsia="Open Sans" w:hAnsi="Open Sans" w:cs="Open Sans"/>
                          <w:color w:val="17556C" w:themeColor="accent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17556C" w:themeColor="accent2" w:themeShade="80"/>
                          <w:sz w:val="24"/>
                          <w:szCs w:val="24"/>
                        </w:rPr>
                        <w:t>Commentary</w:t>
                      </w:r>
                    </w:p>
                    <w:p w14:paraId="098C1463" w14:textId="1E3ED150" w:rsidR="001E1B95" w:rsidRPr="00A05586" w:rsidRDefault="00744509" w:rsidP="001E1B95">
                      <w:pPr>
                        <w:rPr>
                          <w:b/>
                          <w:bCs/>
                        </w:rPr>
                      </w:pPr>
                      <w:r w:rsidRPr="0074450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71DB6A0" wp14:editId="19604B8B">
                            <wp:extent cx="4362450" cy="1981200"/>
                            <wp:effectExtent l="0" t="0" r="0" b="0"/>
                            <wp:docPr id="100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2450" cy="198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263">
        <w:rPr>
          <w:noProof/>
        </w:rPr>
        <w:drawing>
          <wp:inline distT="0" distB="0" distL="0" distR="0" wp14:anchorId="08A92545" wp14:editId="07D46295">
            <wp:extent cx="4734560" cy="1901228"/>
            <wp:effectExtent l="0" t="0" r="8890" b="3810"/>
            <wp:docPr id="1003" name="Chart 2040969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c0"/>
              </a:graphicData>
            </a:graphic>
          </wp:inline>
        </w:drawing>
      </w:r>
    </w:p>
    <w:p w14:paraId="2C72845E" w14:textId="77777777" w:rsidR="00B40D33" w:rsidRDefault="00B40D33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209B5305" w14:textId="77777777" w:rsidR="00727162" w:rsidRDefault="00727162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tbl>
      <w:tblPr>
        <w:tblStyle w:val="TableGrid"/>
        <w:tblW w:w="15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4"/>
        <w:gridCol w:w="7604"/>
      </w:tblGrid>
      <w:tr w:rsidR="00D12CDB" w14:paraId="522675BB" w14:textId="77777777" w:rsidTr="00490EB4">
        <w:tc>
          <w:tcPr>
            <w:tcW w:w="7794" w:type="dxa"/>
          </w:tcPr>
          <w:p w14:paraId="1CAD14D5" w14:textId="5FE960C2" w:rsidR="00D12CDB" w:rsidRPr="00534BA4" w:rsidRDefault="00D12CDB">
            <w:pPr>
              <w:spacing w:line="259" w:lineRule="auto"/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</w:pPr>
            <w:r w:rsidRPr="00534BA4"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  <w:t>Performance by Asset Class</w:t>
            </w:r>
          </w:p>
        </w:tc>
        <w:tc>
          <w:tcPr>
            <w:tcW w:w="7604" w:type="dxa"/>
          </w:tcPr>
          <w:p w14:paraId="3704E734" w14:textId="7570F0CA" w:rsidR="00D12CDB" w:rsidRPr="00534BA4" w:rsidRDefault="00D12CDB" w:rsidP="00D71CA0">
            <w:pPr>
              <w:spacing w:after="120" w:line="259" w:lineRule="auto"/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</w:pPr>
            <w:r w:rsidRPr="00534BA4">
              <w:rPr>
                <w:rFonts w:ascii="Open Sans" w:hAnsi="Open Sans" w:cs="Open Sans"/>
                <w:color w:val="17556C" w:themeColor="accent2" w:themeShade="80"/>
                <w:sz w:val="24"/>
                <w:szCs w:val="24"/>
              </w:rPr>
              <w:t>Return vs Benchmark</w:t>
            </w:r>
          </w:p>
        </w:tc>
      </w:tr>
      <w:tr w:rsidR="00D12CDB" w14:paraId="53E86BE4" w14:textId="77777777" w:rsidTr="00490EB4">
        <w:tc>
          <w:tcPr>
            <w:tcW w:w="7794" w:type="dxa"/>
          </w:tcPr>
          <w:tbl>
            <w:tblPr>
              <w:tblStyle w:val="PlainTable2"/>
              <w:tblpPr w:leftFromText="180" w:rightFromText="180" w:vertAnchor="text" w:horzAnchor="margin" w:tblpY="190"/>
              <w:tblW w:w="4863" w:type="pct"/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489"/>
              <w:gridCol w:w="1490"/>
              <w:gridCol w:w="1061"/>
              <w:gridCol w:w="1061"/>
            </w:tblGrid>
            <w:tr w:rsidR="00686CE0" w:rsidRPr="009A4EF7" w14:paraId="0CE38DAC" w14:textId="77777777" w:rsidTr="00B7576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9" w:type="pct"/>
                  <w:tcBorders>
                    <w:top w:val="nil"/>
                    <w:bottom w:val="single" w:sz="2" w:space="0" w:color="A6A6A6" w:themeColor="background1" w:themeShade="A6"/>
                  </w:tcBorders>
                </w:tcPr>
                <w:p w14:paraId="11C83333" w14:textId="77777777" w:rsidR="00D12CDB" w:rsidRPr="009A4EF7" w:rsidRDefault="00D12CDB" w:rsidP="00490EB4">
                  <w:pPr>
                    <w:spacing w:before="120" w:line="48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Asset Class</w:t>
                  </w:r>
                </w:p>
              </w:tc>
              <w:tc>
                <w:tcPr>
                  <w:tcW w:w="1010" w:type="pct"/>
                  <w:tcBorders>
                    <w:top w:val="nil"/>
                    <w:bottom w:val="single" w:sz="2" w:space="0" w:color="A6A6A6" w:themeColor="background1" w:themeShade="A6"/>
                  </w:tcBorders>
                </w:tcPr>
                <w:p w14:paraId="4860F2EF" w14:textId="77777777" w:rsidR="00D12CDB" w:rsidRPr="009A4EF7" w:rsidRDefault="00D12CDB" w:rsidP="00D12CDB">
                  <w:pPr>
                    <w:spacing w:before="120"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Value</w:t>
                  </w:r>
                </w:p>
              </w:tc>
              <w:tc>
                <w:tcPr>
                  <w:tcW w:w="1011" w:type="pct"/>
                  <w:tcBorders>
                    <w:top w:val="nil"/>
                    <w:bottom w:val="single" w:sz="2" w:space="0" w:color="A6A6A6" w:themeColor="background1" w:themeShade="A6"/>
                  </w:tcBorders>
                </w:tcPr>
                <w:p w14:paraId="4A5498A2" w14:textId="77777777" w:rsidR="00D12CDB" w:rsidRPr="009A4EF7" w:rsidRDefault="00D12CDB" w:rsidP="00D12CDB">
                  <w:pPr>
                    <w:spacing w:before="120"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Return</w:t>
                  </w:r>
                </w:p>
              </w:tc>
              <w:tc>
                <w:tcPr>
                  <w:tcW w:w="720" w:type="pct"/>
                  <w:tcBorders>
                    <w:top w:val="nil"/>
                    <w:bottom w:val="single" w:sz="2" w:space="0" w:color="A6A6A6" w:themeColor="background1" w:themeShade="A6"/>
                  </w:tcBorders>
                </w:tcPr>
                <w:p w14:paraId="2A706894" w14:textId="77777777" w:rsidR="00D12CDB" w:rsidRPr="009A4EF7" w:rsidRDefault="00D12CDB" w:rsidP="00D12CDB">
                  <w:pPr>
                    <w:spacing w:before="120"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Return %</w:t>
                  </w:r>
                </w:p>
              </w:tc>
              <w:tc>
                <w:tcPr>
                  <w:tcW w:w="720" w:type="pct"/>
                  <w:tcBorders>
                    <w:top w:val="nil"/>
                    <w:bottom w:val="single" w:sz="2" w:space="0" w:color="A6A6A6" w:themeColor="background1" w:themeShade="A6"/>
                  </w:tcBorders>
                </w:tcPr>
                <w:p w14:paraId="3568B48E" w14:textId="3B9E4D94" w:rsidR="00D12CDB" w:rsidRPr="009A4EF7" w:rsidRDefault="00D12CDB" w:rsidP="00D12CDB">
                  <w:pPr>
                    <w:spacing w:before="120"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proofErr w:type="spell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Contrib</w:t>
                  </w:r>
                  <w:proofErr w:type="spellEnd"/>
                  <w:r w:rsidR="00B31A3B"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 xml:space="preserve"> %</w:t>
                  </w:r>
                </w:p>
              </w:tc>
            </w:tr>
            <w:tr w:rsidR="00B31A3B" w:rsidRPr="009A4EF7" w14:paraId="378C04AA" w14:textId="77777777" w:rsidTr="00B7576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9" w:type="pct"/>
                  <w:tcBorders>
                    <w:top w:val="single" w:sz="2" w:space="0" w:color="A6A6A6" w:themeColor="background1" w:themeShade="A6"/>
                    <w:bottom w:val="single" w:sz="2" w:space="0" w:color="F2F2F2" w:themeColor="background1" w:themeShade="F2"/>
                  </w:tcBorders>
                </w:tcPr>
                <w:p w14:paraId="10BEAA0C" w14:textId="77777777" w:rsidR="00D12CDB" w:rsidRPr="009A4EF7" w:rsidRDefault="00D12CDB" w:rsidP="00D12CDB">
                  <w:pPr>
                    <w:spacing w:before="12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Equities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010" w:type="pct"/>
                  <w:tcBorders>
                    <w:top w:val="single" w:sz="2" w:space="0" w:color="A6A6A6" w:themeColor="background1" w:themeShade="A6"/>
                    <w:bottom w:val="single" w:sz="2" w:space="0" w:color="F2F2F2" w:themeColor="background1" w:themeShade="F2"/>
                  </w:tcBorders>
                </w:tcPr>
                <w:p w14:paraId="7D8E486D" w14:textId="470886E1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42,974,303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011" w:type="pct"/>
                  <w:tcBorders>
                    <w:top w:val="single" w:sz="2" w:space="0" w:color="A6A6A6" w:themeColor="background1" w:themeShade="A6"/>
                    <w:bottom w:val="single" w:sz="2" w:space="0" w:color="F2F2F2" w:themeColor="background1" w:themeShade="F2"/>
                  </w:tcBorders>
                </w:tcPr>
                <w:p w14:paraId="567D7508" w14:textId="6CC5FE5F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1,678,258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720" w:type="pct"/>
                  <w:tcBorders>
                    <w:top w:val="single" w:sz="2" w:space="0" w:color="A6A6A6" w:themeColor="background1" w:themeShade="A6"/>
                    <w:bottom w:val="single" w:sz="2" w:space="0" w:color="F2F2F2" w:themeColor="background1" w:themeShade="F2"/>
                  </w:tcBorders>
                </w:tcPr>
                <w:p w14:paraId="25FFA26D" w14:textId="77777777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4.1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20" w:type="pct"/>
                  <w:tcBorders>
                    <w:top w:val="single" w:sz="2" w:space="0" w:color="A6A6A6" w:themeColor="background1" w:themeShade="A6"/>
                    <w:bottom w:val="single" w:sz="2" w:space="0" w:color="F2F2F2" w:themeColor="background1" w:themeShade="F2"/>
                  </w:tcBorders>
                </w:tcPr>
                <w:p w14:paraId="5B07065D" w14:textId="77777777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1.0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</w:tr>
            <w:tr w:rsidR="00B31A3B" w:rsidRPr="009A4EF7" w14:paraId="1FEAD1C0" w14:textId="77777777" w:rsidTr="0079010E">
              <w:trPr>
                <w:trHeight w:val="5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9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119BB04C" w14:textId="77777777" w:rsidR="00D12CDB" w:rsidRPr="009A4EF7" w:rsidRDefault="00D12CDB" w:rsidP="00D12CDB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Bonds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010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1CC7127A" w14:textId="10496DC5" w:rsidR="00D12CDB" w:rsidRPr="009A4EF7" w:rsidRDefault="00D12CDB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111,319,542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01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1C1C9502" w14:textId="13AC8E20" w:rsidR="00D12CDB" w:rsidRPr="009A4EF7" w:rsidRDefault="00D12CDB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90,054,183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720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0F8D3A88" w14:textId="77777777" w:rsidR="00D12CDB" w:rsidRPr="009A4EF7" w:rsidRDefault="00D12CDB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423.5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20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380B2DDA" w14:textId="77777777" w:rsidR="00D12CDB" w:rsidRPr="009A4EF7" w:rsidRDefault="00D12CDB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55.0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</w:tr>
            <w:tr w:rsidR="00B31A3B" w:rsidRPr="009A4EF7" w14:paraId="4B8BEDCB" w14:textId="77777777" w:rsidTr="007901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9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0E7D6627" w14:textId="77777777" w:rsidR="00D12CDB" w:rsidRPr="009A4EF7" w:rsidRDefault="00D12CDB" w:rsidP="00D12CDB">
                  <w:pPr>
                    <w:spacing w:before="12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lastRenderedPageBreak/>
                    <w:t>Alternatives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010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7BC4B0DE" w14:textId="54F8BCB3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82,845,891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01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43C23886" w14:textId="7B736017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4,296,905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720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0CFF3A89" w14:textId="77777777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5.5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20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367542AE" w14:textId="77777777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2.6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</w:tr>
            <w:tr w:rsidR="00B31A3B" w:rsidRPr="009A4EF7" w14:paraId="6343B66A" w14:textId="77777777" w:rsidTr="00B7576A">
              <w:trPr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9" w:type="pct"/>
                  <w:tcBorders>
                    <w:top w:val="single" w:sz="2" w:space="0" w:color="F2F2F2" w:themeColor="background1" w:themeShade="F2"/>
                    <w:bottom w:val="single" w:sz="2" w:space="0" w:color="A6A6A6" w:themeColor="background1" w:themeShade="A6"/>
                  </w:tcBorders>
                </w:tcPr>
                <w:p w14:paraId="522E63C1" w14:textId="77777777" w:rsidR="00D12CDB" w:rsidRPr="009A4EF7" w:rsidRDefault="00D12CDB" w:rsidP="00D12CDB">
                  <w:pPr>
                    <w:spacing w:before="12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Cash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010" w:type="pct"/>
                  <w:tcBorders>
                    <w:top w:val="single" w:sz="2" w:space="0" w:color="F2F2F2" w:themeColor="background1" w:themeShade="F2"/>
                    <w:bottom w:val="single" w:sz="2" w:space="0" w:color="A6A6A6" w:themeColor="background1" w:themeShade="A6"/>
                  </w:tcBorders>
                </w:tcPr>
                <w:p w14:paraId="58B5C93D" w14:textId="1D7AFE51" w:rsidR="00D12CDB" w:rsidRPr="009A4EF7" w:rsidRDefault="00D12CDB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23,379,503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011" w:type="pct"/>
                  <w:tcBorders>
                    <w:top w:val="single" w:sz="2" w:space="0" w:color="F2F2F2" w:themeColor="background1" w:themeShade="F2"/>
                    <w:bottom w:val="single" w:sz="2" w:space="0" w:color="A6A6A6" w:themeColor="background1" w:themeShade="A6"/>
                  </w:tcBorders>
                </w:tcPr>
                <w:p w14:paraId="50F6191A" w14:textId="1C2F8C21" w:rsidR="00D12CDB" w:rsidRPr="009A4EF7" w:rsidRDefault="00D12CDB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636,065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720" w:type="pct"/>
                  <w:tcBorders>
                    <w:top w:val="single" w:sz="2" w:space="0" w:color="F2F2F2" w:themeColor="background1" w:themeShade="F2"/>
                    <w:bottom w:val="single" w:sz="2" w:space="0" w:color="A6A6A6" w:themeColor="background1" w:themeShade="A6"/>
                  </w:tcBorders>
                </w:tcPr>
                <w:p w14:paraId="0C2DE286" w14:textId="77777777" w:rsidR="00D12CDB" w:rsidRPr="009A4EF7" w:rsidRDefault="00D12CDB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2.8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20" w:type="pct"/>
                  <w:tcBorders>
                    <w:top w:val="single" w:sz="2" w:space="0" w:color="F2F2F2" w:themeColor="background1" w:themeShade="F2"/>
                    <w:bottom w:val="single" w:sz="2" w:space="0" w:color="A6A6A6" w:themeColor="background1" w:themeShade="A6"/>
                  </w:tcBorders>
                </w:tcPr>
                <w:p w14:paraId="5757ED9E" w14:textId="77777777" w:rsidR="00D12CDB" w:rsidRPr="009A4EF7" w:rsidRDefault="00D12CDB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0.4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/>
                      <w:bCs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</w:tr>
            <w:tr w:rsidR="00B31A3B" w:rsidRPr="009A4EF7" w14:paraId="0A8F16A7" w14:textId="77777777" w:rsidTr="00B7576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39" w:type="pct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</w:tcPr>
                <w:p w14:paraId="7327D567" w14:textId="5FD1EFD1" w:rsidR="00D12CDB" w:rsidRPr="009A4EF7" w:rsidRDefault="004B07A5" w:rsidP="0048582D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010" w:type="pct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</w:tcPr>
                <w:p w14:paraId="5A32C0CF" w14:textId="41F53E87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260,519,239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011" w:type="pct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</w:tcPr>
                <w:p w14:paraId="681BB0B8" w14:textId="792B4585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96,665,411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 xml:space="preserve"/>
                  </w:r>
                  <w:proofErr w:type="spellStart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="001E5D8F"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720" w:type="pct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</w:tcPr>
                <w:p w14:paraId="095775CA" w14:textId="77777777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59.0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20" w:type="pct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</w:tcPr>
                <w:p w14:paraId="7B4E6BEB" w14:textId="77777777" w:rsidR="00D12CDB" w:rsidRPr="009A4EF7" w:rsidRDefault="00D12CDB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59.0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/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287F577C" w14:textId="77777777" w:rsidR="00D12CDB" w:rsidRPr="009A4EF7" w:rsidRDefault="00D12CDB">
            <w:pPr>
              <w:spacing w:line="259" w:lineRule="auto"/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7604" w:type="dxa"/>
          </w:tcPr>
          <w:tbl>
            <w:tblPr>
              <w:tblStyle w:val="PlainTable2"/>
              <w:tblpPr w:leftFromText="180" w:rightFromText="180" w:vertAnchor="text" w:horzAnchor="margin" w:tblpY="352"/>
              <w:tblW w:w="3932" w:type="pct"/>
              <w:tblLayout w:type="fixed"/>
              <w:tblLook w:val="04A0" w:firstRow="1" w:lastRow="0" w:firstColumn="1" w:lastColumn="0" w:noHBand="0" w:noVBand="1"/>
            </w:tblPr>
            <w:tblGrid>
              <w:gridCol w:w="2810"/>
              <w:gridCol w:w="1500"/>
              <w:gridCol w:w="1500"/>
            </w:tblGrid>
            <w:tr w:rsidR="00F562E7" w:rsidRPr="009A4EF7" w14:paraId="4B8BC7BA" w14:textId="77777777" w:rsidTr="00F562E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8" w:type="pct"/>
                  <w:tcBorders>
                    <w:top w:val="nil"/>
                    <w:bottom w:val="single" w:sz="2" w:space="0" w:color="A6A6A6" w:themeColor="background1" w:themeShade="A6"/>
                  </w:tcBorders>
                </w:tcPr>
                <w:p w14:paraId="21F05685" w14:textId="0DB17796" w:rsidR="00F562E7" w:rsidRPr="009A4EF7" w:rsidRDefault="00F562E7" w:rsidP="00D12CDB">
                  <w:pPr>
                    <w:spacing w:before="120" w:line="480" w:lineRule="auto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lastRenderedPageBreak/>
                    <w:t>Portfolio</w:t>
                  </w:r>
                </w:p>
              </w:tc>
              <w:tc>
                <w:tcPr>
                  <w:tcW w:w="1291" w:type="pct"/>
                  <w:tcBorders>
                    <w:top w:val="nil"/>
                    <w:bottom w:val="single" w:sz="2" w:space="0" w:color="A6A6A6" w:themeColor="background1" w:themeShade="A6"/>
                  </w:tcBorders>
                </w:tcPr>
                <w:p w14:paraId="1C33FF44" w14:textId="77777777" w:rsidR="00F562E7" w:rsidRPr="009A4EF7" w:rsidRDefault="00F562E7" w:rsidP="00D12CDB">
                  <w:pPr>
                    <w:spacing w:before="120"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Period</w:t>
                  </w:r>
                </w:p>
              </w:tc>
              <w:tc>
                <w:tcPr>
                  <w:tcW w:w="1291" w:type="pct"/>
                  <w:tcBorders>
                    <w:top w:val="nil"/>
                    <w:bottom w:val="single" w:sz="2" w:space="0" w:color="A6A6A6" w:themeColor="background1" w:themeShade="A6"/>
                  </w:tcBorders>
                </w:tcPr>
                <w:p w14:paraId="21C2DC57" w14:textId="478D3F96" w:rsidR="00F562E7" w:rsidRPr="009A4EF7" w:rsidRDefault="00F562E7" w:rsidP="00D12CDB">
                  <w:pPr>
                    <w:spacing w:before="120" w:line="48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</w:pPr>
                  <w:r>
                    <w:rPr>
                      <w:rFonts w:ascii="Open Sans" w:eastAsia="Open Sans" w:hAnsi="Open Sans" w:cs="Open Sans"/>
                      <w:b w:val="0"/>
                      <w:bCs w:val="0"/>
                      <w:color w:val="17556C" w:themeColor="accent2" w:themeShade="80"/>
                      <w:sz w:val="16"/>
                      <w:szCs w:val="16"/>
                    </w:rPr>
                    <w:t>SI</w:t>
                  </w:r>
                </w:p>
              </w:tc>
            </w:tr>
            <w:tr w:rsidR="00F562E7" w:rsidRPr="009A4EF7" w14:paraId="4A79D9AE" w14:textId="77777777" w:rsidTr="00F562E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8" w:type="pct"/>
                  <w:tcBorders>
                    <w:top w:val="single" w:sz="2" w:space="0" w:color="A6A6A6" w:themeColor="background1" w:themeShade="A6"/>
                    <w:bottom w:val="single" w:sz="2" w:space="0" w:color="F2F2F2" w:themeColor="background1" w:themeShade="F2"/>
                  </w:tcBorders>
                </w:tcPr>
                <w:p w14:paraId="4C7A0768" w14:textId="4CFBD093" w:rsidR="00F562E7" w:rsidRPr="009A4EF7" w:rsidRDefault="00F562E7" w:rsidP="00D12CDB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Managed Accounts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291" w:type="pct"/>
                  <w:tcBorders>
                    <w:top w:val="single" w:sz="2" w:space="0" w:color="A6A6A6" w:themeColor="background1" w:themeShade="A6"/>
                    <w:bottom w:val="single" w:sz="2" w:space="0" w:color="F2F2F2" w:themeColor="background1" w:themeShade="F2"/>
                  </w:tcBorders>
                </w:tcPr>
                <w:p w14:paraId="007AFCA6" w14:textId="76A5D0EE" w:rsidR="00F562E7" w:rsidRPr="009A4EF7" w:rsidRDefault="00F562E7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59.0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1" w:type="pct"/>
                  <w:tcBorders>
                    <w:top w:val="single" w:sz="2" w:space="0" w:color="A6A6A6" w:themeColor="background1" w:themeShade="A6"/>
                    <w:bottom w:val="single" w:sz="2" w:space="0" w:color="F2F2F2" w:themeColor="background1" w:themeShade="F2"/>
                  </w:tcBorders>
                </w:tcPr>
                <w:p w14:paraId="3A78E1C3" w14:textId="3669B6B0" w:rsidR="00F562E7" w:rsidRPr="009A4EF7" w:rsidRDefault="00F562E7" w:rsidP="00D12CDB">
                  <w:pPr>
                    <w:spacing w:before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/>
                  </w:r>
                  <w:r w:rsidR="004959DC">
                    <w:rPr>
                      <w:rFonts w:ascii="Open Sans" w:hAnsi="Open Sans" w:cs="Open Sans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hAnsi="Open Sans" w:cs="Open Sans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>%</w:t>
                  </w:r>
                </w:p>
              </w:tc>
            </w:tr>
            <w:tr w:rsidR="00F562E7" w:rsidRPr="009A4EF7" w14:paraId="5F8D50DC" w14:textId="77777777" w:rsidTr="00F562E7">
              <w:trPr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8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3FA0D6A8" w14:textId="77777777" w:rsidR="00F562E7" w:rsidRPr="009A4EF7" w:rsidRDefault="00F562E7" w:rsidP="00D12CDB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ARC EUR Equity Risk PCI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29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1857BAD5" w14:textId="0BC9CF3C" w:rsidR="00F562E7" w:rsidRPr="009A4EF7" w:rsidRDefault="00D259DD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E32815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%</w:t>
                  </w:r>
                </w:p>
              </w:tc>
              <w:tc>
                <w:tcPr>
                  <w:tcW w:w="129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439C559D" w14:textId="780842EE" w:rsidR="00F562E7" w:rsidRPr="009A4EF7" w:rsidRDefault="00F562E7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23.2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E6388F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%</w:t>
                  </w:r>
                </w:p>
              </w:tc>
            </w:tr>
            <w:tr w:rsidR="00F562E7" w:rsidRPr="009A4EF7" w14:paraId="5F8D50DC" w14:textId="77777777" w:rsidTr="00F562E7">
              <w:trPr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18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3FA0D6A8" w14:textId="77777777" w:rsidR="00F562E7" w:rsidRPr="009A4EF7" w:rsidRDefault="00F562E7" w:rsidP="00D12CDB">
                  <w:pPr>
                    <w:spacing w:before="120"/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S&amp;P 500</w:t>
                  </w:r>
                  <w:proofErr w:type="spellStart"/>
                  <w:proofErr w:type="gramStart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  <w:proofErr w:type="spellEnd"/>
                  <w:proofErr w:type="gramEnd"/>
                  <w:r w:rsidRPr="009A4EF7">
                    <w:rPr>
                      <w:rFonts w:ascii="Open Sans" w:eastAsia="Open Sans" w:hAnsi="Open Sans" w:cs="Open Sans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129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1857BAD5" w14:textId="0BC9CF3C" w:rsidR="00F562E7" w:rsidRPr="009A4EF7" w:rsidRDefault="00D259DD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E32815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%</w:t>
                  </w:r>
                </w:p>
              </w:tc>
              <w:tc>
                <w:tcPr>
                  <w:tcW w:w="1291" w:type="pct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</w:tcBorders>
                </w:tcPr>
                <w:p w14:paraId="439C559D" w14:textId="780842EE" w:rsidR="00F562E7" w:rsidRPr="009A4EF7" w:rsidRDefault="00F562E7" w:rsidP="00D12CDB">
                  <w:pPr>
                    <w:spacing w:before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</w:pP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30.1</w:t>
                  </w:r>
                  <w:proofErr w:type="gramStart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proofErr w:type="gramEnd"/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="00E6388F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t/>
                  </w:r>
                  <w:r w:rsidRPr="009A4EF7">
                    <w:rPr>
                      <w:rFonts w:ascii="Open Sans" w:eastAsia="Open Sans" w:hAnsi="Open Sans" w:cs="Open Sans"/>
                      <w:color w:val="000000" w:themeColor="text1"/>
                      <w:sz w:val="18"/>
                      <w:szCs w:val="18"/>
                    </w:rPr>
                    <w:lastRenderedPageBreak/>
                    <w:t>%</w:t>
                  </w:r>
                </w:p>
              </w:tc>
            </w:tr>
          </w:tbl>
          <w:p w14:paraId="384BEDA4" w14:textId="77777777" w:rsidR="00D12CDB" w:rsidRPr="00D45D74" w:rsidRDefault="00D12CDB">
            <w:pPr>
              <w:spacing w:line="259" w:lineRule="auto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</w:tr>
    </w:tbl>
    <w:p w14:paraId="2027AA9C" w14:textId="77777777" w:rsidR="00D12CDB" w:rsidRDefault="00D12CDB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2494FF88" w14:textId="77777777" w:rsidR="00C64248" w:rsidRDefault="00C64248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29C864B5" w14:textId="1217510C" w:rsidR="00C64248" w:rsidRDefault="00C64248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r>
        <w:rPr>
          <w:rFonts w:ascii="Open Sans" w:eastAsia="Open Sans" w:hAnsi="Open Sans" w:cs="Open Sans"/>
          <w:color w:val="000000" w:themeColor="text1"/>
          <w:sz w:val="16"/>
          <w:szCs w:val="16"/>
        </w:rPr>
        <w:br w:type="page"/>
      </w:r>
    </w:p>
    <w:p w14:paraId="7A8ECFE8" w14:textId="2DF2A1F8" w:rsidR="00B465D0" w:rsidRPr="00C64248" w:rsidRDefault="00B465D0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r w:rsidRPr="00534BA4">
        <w:rPr>
          <w:rFonts w:ascii="Open Sans" w:hAnsi="Open Sans" w:cs="Open Sans"/>
          <w:color w:val="17556C" w:themeColor="accent2" w:themeShade="80"/>
          <w:sz w:val="24"/>
          <w:szCs w:val="24"/>
        </w:rPr>
        <w:lastRenderedPageBreak/>
        <w:t>Performance by Asset Class</w:t>
      </w:r>
      <w:r>
        <w:rPr>
          <w:rFonts w:ascii="Open Sans" w:hAnsi="Open Sans" w:cs="Open Sans"/>
          <w:color w:val="17556C" w:themeColor="accent2" w:themeShade="80"/>
          <w:sz w:val="24"/>
          <w:szCs w:val="24"/>
        </w:rPr>
        <w:t xml:space="preserve"> - Detail</w:t>
      </w:r>
    </w:p>
    <w:tbl>
      <w:tblPr>
        <w:tblStyle w:val="PlainTable2"/>
        <w:tblpPr w:leftFromText="180" w:rightFromText="180" w:vertAnchor="text" w:horzAnchor="margin" w:tblpY="171"/>
        <w:tblW w:w="15404" w:type="dxa"/>
        <w:tblBorders>
          <w:top w:val="none" w:sz="0" w:space="0" w:color="auto"/>
          <w:bottom w:val="single" w:sz="2" w:space="0" w:color="A6A6A6" w:themeColor="background1" w:themeShade="A6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559"/>
        <w:gridCol w:w="1560"/>
        <w:gridCol w:w="1559"/>
        <w:gridCol w:w="1560"/>
        <w:gridCol w:w="1334"/>
        <w:gridCol w:w="1335"/>
        <w:gridCol w:w="1335"/>
        <w:gridCol w:w="1335"/>
      </w:tblGrid>
      <w:tr w:rsidR="00043871" w:rsidRPr="001E78C8" w14:paraId="20B6C9F9" w14:textId="77777777" w:rsidTr="00212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single" w:sz="2" w:space="0" w:color="A6A6A6" w:themeColor="background1" w:themeShade="A6"/>
            </w:tcBorders>
          </w:tcPr>
          <w:p w14:paraId="53CCA893" w14:textId="77777777" w:rsidR="003F237A" w:rsidRPr="003552CF" w:rsidRDefault="003F237A" w:rsidP="00490EB4">
            <w:pPr>
              <w:spacing w:before="120" w:after="120" w:line="240" w:lineRule="auto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Asset Class</w:t>
            </w:r>
          </w:p>
        </w:tc>
        <w:tc>
          <w:tcPr>
            <w:tcW w:w="1559" w:type="dxa"/>
            <w:tcBorders>
              <w:top w:val="nil"/>
              <w:bottom w:val="single" w:sz="2" w:space="0" w:color="A6A6A6" w:themeColor="background1" w:themeShade="A6"/>
            </w:tcBorders>
          </w:tcPr>
          <w:p w14:paraId="6D6BE45E" w14:textId="77777777" w:rsidR="003F237A" w:rsidRPr="003552CF" w:rsidRDefault="003F237A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Opening</w:t>
            </w:r>
          </w:p>
        </w:tc>
        <w:tc>
          <w:tcPr>
            <w:tcW w:w="1559" w:type="dxa"/>
            <w:tcBorders>
              <w:top w:val="nil"/>
              <w:bottom w:val="single" w:sz="2" w:space="0" w:color="A6A6A6" w:themeColor="background1" w:themeShade="A6"/>
            </w:tcBorders>
          </w:tcPr>
          <w:p w14:paraId="5F24E99A" w14:textId="77777777" w:rsidR="003F237A" w:rsidRPr="003552CF" w:rsidRDefault="003F237A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Cashflow</w:t>
            </w:r>
          </w:p>
        </w:tc>
        <w:tc>
          <w:tcPr>
            <w:tcW w:w="1560" w:type="dxa"/>
            <w:tcBorders>
              <w:top w:val="nil"/>
              <w:bottom w:val="single" w:sz="2" w:space="0" w:color="A6A6A6" w:themeColor="background1" w:themeShade="A6"/>
            </w:tcBorders>
          </w:tcPr>
          <w:p w14:paraId="262291BD" w14:textId="77777777" w:rsidR="003F237A" w:rsidRPr="003552CF" w:rsidRDefault="003F237A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Closing</w:t>
            </w:r>
          </w:p>
        </w:tc>
        <w:tc>
          <w:tcPr>
            <w:tcW w:w="1559" w:type="dxa"/>
            <w:tcBorders>
              <w:top w:val="nil"/>
              <w:bottom w:val="single" w:sz="2" w:space="0" w:color="A6A6A6" w:themeColor="background1" w:themeShade="A6"/>
            </w:tcBorders>
          </w:tcPr>
          <w:p w14:paraId="173DBC81" w14:textId="77777777" w:rsidR="003F237A" w:rsidRPr="003552CF" w:rsidRDefault="003F237A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Net Income</w:t>
            </w:r>
          </w:p>
        </w:tc>
        <w:tc>
          <w:tcPr>
            <w:tcW w:w="1560" w:type="dxa"/>
            <w:tcBorders>
              <w:top w:val="nil"/>
              <w:bottom w:val="single" w:sz="2" w:space="0" w:color="A6A6A6" w:themeColor="background1" w:themeShade="A6"/>
            </w:tcBorders>
          </w:tcPr>
          <w:p w14:paraId="36756739" w14:textId="77777777" w:rsidR="003F237A" w:rsidRPr="003552CF" w:rsidRDefault="003F237A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Return</w:t>
            </w:r>
          </w:p>
        </w:tc>
        <w:tc>
          <w:tcPr>
            <w:tcW w:w="1334" w:type="dxa"/>
            <w:tcBorders>
              <w:top w:val="nil"/>
              <w:bottom w:val="single" w:sz="2" w:space="0" w:color="A6A6A6" w:themeColor="background1" w:themeShade="A6"/>
            </w:tcBorders>
          </w:tcPr>
          <w:p w14:paraId="5105BEB0" w14:textId="77777777" w:rsidR="003F237A" w:rsidRPr="003552CF" w:rsidRDefault="003F237A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Return %</w:t>
            </w:r>
          </w:p>
        </w:tc>
        <w:tc>
          <w:tcPr>
            <w:tcW w:w="1335" w:type="dxa"/>
            <w:tcBorders>
              <w:top w:val="nil"/>
              <w:bottom w:val="single" w:sz="2" w:space="0" w:color="A6A6A6" w:themeColor="background1" w:themeShade="A6"/>
            </w:tcBorders>
          </w:tcPr>
          <w:p w14:paraId="64713CA1" w14:textId="77777777" w:rsidR="003F237A" w:rsidRPr="003552CF" w:rsidRDefault="003F237A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Market %</w:t>
            </w:r>
          </w:p>
        </w:tc>
        <w:tc>
          <w:tcPr>
            <w:tcW w:w="1335" w:type="dxa"/>
            <w:tcBorders>
              <w:top w:val="nil"/>
              <w:bottom w:val="single" w:sz="2" w:space="0" w:color="A6A6A6" w:themeColor="background1" w:themeShade="A6"/>
            </w:tcBorders>
          </w:tcPr>
          <w:p w14:paraId="672FCC65" w14:textId="77777777" w:rsidR="003F237A" w:rsidRPr="003552CF" w:rsidRDefault="003F237A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FX %</w:t>
            </w:r>
          </w:p>
        </w:tc>
        <w:tc>
          <w:tcPr>
            <w:tcW w:w="1335" w:type="dxa"/>
            <w:tcBorders>
              <w:top w:val="nil"/>
              <w:bottom w:val="single" w:sz="2" w:space="0" w:color="A6A6A6" w:themeColor="background1" w:themeShade="A6"/>
            </w:tcBorders>
          </w:tcPr>
          <w:p w14:paraId="2FC12BB7" w14:textId="77E8EAB7" w:rsidR="003F237A" w:rsidRPr="003552CF" w:rsidRDefault="003F237A" w:rsidP="0004387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</w:pPr>
            <w:proofErr w:type="spellStart"/>
            <w:r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>Contrib</w:t>
            </w:r>
            <w:proofErr w:type="spellEnd"/>
            <w:r w:rsidR="0022210C" w:rsidRPr="003552CF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Cs w:val="20"/>
              </w:rPr>
              <w:t xml:space="preserve"> %</w:t>
            </w:r>
          </w:p>
        </w:tc>
      </w:tr>
      <w:tr w:rsidR="0048161F" w:rsidRPr="001E78C8" w14:paraId="680927E0" w14:textId="77777777" w:rsidTr="00212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1F6F1BAB" w14:textId="77777777" w:rsidR="003F237A" w:rsidRPr="009141BF" w:rsidRDefault="003F237A" w:rsidP="00390736">
            <w:pPr>
              <w:spacing w:before="120"/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>Equities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04852A2B" w14:textId="71639D7A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41,296,044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A5A47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03AF6C32" w14:textId="6AD475AF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-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7BD672F5" w14:textId="4C76AB10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42,974,303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6D051511" w14:textId="6EB1301D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-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770614F3" w14:textId="0852033F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1,678,258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334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3F5E9E25" w14:textId="77777777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4.1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2BE5D2A0" w14:textId="77777777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4.0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2ACE0E28" w14:textId="77777777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0.0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3E01D9B1" w14:textId="77777777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1.0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</w:tr>
      <w:tr w:rsidR="003F237A" w:rsidRPr="001E78C8" w14:paraId="05552153" w14:textId="77777777" w:rsidTr="0048161F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424BAEA4" w14:textId="77777777" w:rsidR="003F237A" w:rsidRPr="009141BF" w:rsidRDefault="003F237A" w:rsidP="00390736">
            <w:pPr>
              <w:spacing w:before="120"/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>Bonds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6C77A37D" w14:textId="70B4CD2F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21,265,359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44C7F16A" w14:textId="04142E65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-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81132B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458544DA" w14:textId="074C50AC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111,319,542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24AF34C4" w14:textId="4A9B9F04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-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7088074F" w14:textId="0B786336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90,054,183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334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2D8D662D" w14:textId="77777777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423.5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24958538" w14:textId="77777777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409.9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17248A04" w14:textId="77777777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1.1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6FCF78AB" w14:textId="77777777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55.0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</w:tr>
      <w:tr w:rsidR="00043871" w:rsidRPr="001E78C8" w14:paraId="2FB75AAF" w14:textId="77777777" w:rsidTr="0048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2DEC2187" w14:textId="77777777" w:rsidR="003F237A" w:rsidRPr="009141BF" w:rsidRDefault="003F237A" w:rsidP="00390736">
            <w:pPr>
              <w:spacing w:before="120"/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>Alternatives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56CF109B" w14:textId="5341B84D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78,548,986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60BCFEF8" w14:textId="3DEC0392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-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4D8E692D" w14:textId="36B9E440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82,845,891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6B65D191" w14:textId="154B974D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-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3C2588EF" w14:textId="3E6C8751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4,296,905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77618A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334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70309FA" w14:textId="77777777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5.5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1AA2646F" w14:textId="77777777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>-0.3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62F3BB08" w14:textId="77777777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>0.8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3B5B1166" w14:textId="77777777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>2.6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</w:tr>
      <w:tr w:rsidR="003F237A" w:rsidRPr="001E78C8" w14:paraId="5CD86F9A" w14:textId="77777777" w:rsidTr="0048161F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281EC33E" w14:textId="77777777" w:rsidR="003F237A" w:rsidRPr="009141BF" w:rsidRDefault="003F237A" w:rsidP="00390736">
            <w:pPr>
              <w:spacing w:before="120"/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lastRenderedPageBreak/>
              <w:t>Cash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3F34E8EE" w14:textId="6C41B97C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22,743,438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6BD8D045" w14:textId="2D36C08A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-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77BAD0CA" w14:textId="1A18E4CC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23,379,503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54E8BA9C" w14:textId="63AFD65B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-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7F4BDBCB" w14:textId="24BE9EA6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636,065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334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1C3BF4E2" w14:textId="77777777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2.8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432E3893" w14:textId="77777777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0.0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5F3D3B43" w14:textId="77777777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2.8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A6A6A6" w:themeColor="background1" w:themeShade="A6"/>
            </w:tcBorders>
          </w:tcPr>
          <w:p w14:paraId="4B176DB4" w14:textId="77777777" w:rsidR="003F237A" w:rsidRPr="009141BF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0.4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</w:tr>
      <w:tr w:rsidR="0048161F" w:rsidRPr="001E78C8" w14:paraId="3E05CFF4" w14:textId="77777777" w:rsidTr="0048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763E3F48" w14:textId="77777777" w:rsidR="003F237A" w:rsidRPr="009141BF" w:rsidRDefault="003F237A" w:rsidP="00390736">
            <w:pPr>
              <w:spacing w:before="120"/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4D0EB347" w14:textId="03632EC7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163,853,828</w:t>
            </w:r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A04139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48008A07" w14:textId="7E8E7675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 xml:space="preserve">-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A04139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57BC0336" w14:textId="11BB8743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 xml:space="preserve">260,519,239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A04139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62D41232" w14:textId="6DEE42DC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 xml:space="preserve">-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A04139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560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7CCAF15C" w14:textId="3D7E1F8E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 xml:space="preserve">96,665,411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A04139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3424F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="005D7E94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</w:p>
        </w:tc>
        <w:tc>
          <w:tcPr>
            <w:tcW w:w="1334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109A5787" w14:textId="60BBA90A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 xml:space="preserve">59.0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A04139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0C1C8853" w14:textId="3AD6CED3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 xml:space="preserve">52.9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A04139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3DA6870F" w14:textId="07586862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 xml:space="preserve">1.1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A04139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A6A6A6" w:themeColor="background1" w:themeShade="A6"/>
              <w:bottom w:val="single" w:sz="2" w:space="0" w:color="F2F2F2" w:themeColor="background1" w:themeShade="F2"/>
            </w:tcBorders>
          </w:tcPr>
          <w:p w14:paraId="3898190D" w14:textId="72FB5031" w:rsidR="003F237A" w:rsidRPr="009141BF" w:rsidRDefault="003F237A" w:rsidP="00390736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59.0</w:t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A04139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9141BF">
              <w:rPr>
                <w:rFonts w:ascii="Open Sans" w:hAnsi="Open Sans" w:cs="Open Sans"/>
                <w:szCs w:val="20"/>
              </w:rPr>
              <w:t xml:space="preserve"/>
            </w:r>
            <w:proofErr w:type="spellStart"/>
            <w:proofErr w:type="gramStart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</w:tr>
      <w:tr w:rsidR="003F237A" w:rsidRPr="001E78C8" w14:paraId="5BD9A79C" w14:textId="77777777" w:rsidTr="0048161F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007A161" w14:textId="77777777" w:rsidR="003F237A" w:rsidRPr="00A7740D" w:rsidRDefault="003F237A" w:rsidP="00390736">
            <w:pPr>
              <w:spacing w:before="12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7740D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>ARC EUR Equity Risk PCI</w:t>
            </w:r>
            <w:proofErr w:type="spellStart"/>
            <w:proofErr w:type="gramStart"/>
            <w:r w:rsidRPr="00A7740D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A7740D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3FC6C2A1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472583C4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53CBF30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67F44C5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5B7DF31C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334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9E46632" w14:textId="70A213ED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7740D">
              <w:rPr>
                <w:rFonts w:ascii="Open Sans" w:eastAsia="Open Sans" w:hAnsi="Open Sans" w:cs="Open Sans"/>
                <w:color w:val="000000" w:themeColor="text1"/>
                <w:szCs w:val="20"/>
              </w:rPr>
              <w:t>9.7</w:t>
            </w:r>
            <w:proofErr w:type="gramStart"/>
            <w:r w:rsidRPr="00A7740D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A7740D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2D4803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2D4803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A7740D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1A314AA8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7009D53D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44466691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</w:tr>
      <w:tr w:rsidR="003F237A" w:rsidRPr="001E78C8" w14:paraId="5BD9A79C" w14:textId="77777777" w:rsidTr="0048161F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007A161" w14:textId="77777777" w:rsidR="003F237A" w:rsidRPr="00A7740D" w:rsidRDefault="003F237A" w:rsidP="00390736">
            <w:pPr>
              <w:spacing w:before="12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7740D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>S&amp;P 500</w:t>
            </w:r>
            <w:proofErr w:type="spellStart"/>
            <w:proofErr w:type="gramStart"/>
            <w:r w:rsidRPr="00A7740D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  <w:proofErr w:type="spellEnd"/>
            <w:proofErr w:type="gramEnd"/>
            <w:r w:rsidRPr="00A7740D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3FC6C2A1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472583C4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53CBF30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67F44C5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5B7DF31C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334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09E46632" w14:textId="70A213ED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  <w:r w:rsidRPr="00A7740D">
              <w:rPr>
                <w:rFonts w:ascii="Open Sans" w:eastAsia="Open Sans" w:hAnsi="Open Sans" w:cs="Open Sans"/>
                <w:color w:val="000000" w:themeColor="text1"/>
                <w:szCs w:val="20"/>
              </w:rPr>
              <w:t>14.2</w:t>
            </w:r>
            <w:proofErr w:type="gramStart"/>
            <w:r w:rsidRPr="00A7740D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gramEnd"/>
            <w:r w:rsidRPr="00A7740D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2D4803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="002D4803"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A7740D">
              <w:rPr>
                <w:rFonts w:ascii="Open Sans" w:eastAsia="Open Sans" w:hAnsi="Open Sans" w:cs="Open Sans"/>
                <w:color w:val="000000" w:themeColor="text1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1A314AA8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7009D53D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33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</w:tcPr>
          <w:p w14:paraId="44466691" w14:textId="77777777" w:rsidR="003F237A" w:rsidRPr="00A7740D" w:rsidRDefault="003F237A" w:rsidP="00390736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Cs w:val="20"/>
              </w:rPr>
            </w:pPr>
          </w:p>
        </w:tc>
      </w:tr>
    </w:tbl>
    <w:p w14:paraId="177A8F00" w14:textId="4B9B3213" w:rsidR="00CB1F19" w:rsidRDefault="00CB1F19">
      <w:pPr>
        <w:spacing w:line="259" w:lineRule="auto"/>
      </w:pPr>
    </w:p>
    <w:p w14:paraId="0EAAA0AE" w14:textId="05E475FB" w:rsidR="00E114B5" w:rsidRDefault="00CB1F19" w:rsidP="00CB1F19">
      <w:pPr>
        <w:spacing w:line="259" w:lineRule="auto"/>
      </w:pPr>
      <w:r>
        <w:br w:type="page"/>
      </w:r>
    </w:p>
    <w:p w14:paraId="4F2FDFA4" w14:textId="1CE9EC7F" w:rsidR="00B465D0" w:rsidRDefault="00B465D0" w:rsidP="00CB1F19">
      <w:pPr>
        <w:spacing w:line="259" w:lineRule="auto"/>
        <w:rPr>
          <w:rFonts w:ascii="Open Sans" w:hAnsi="Open Sans" w:cs="Open Sans"/>
          <w:color w:val="17556C" w:themeColor="accent2" w:themeShade="80"/>
          <w:sz w:val="24"/>
          <w:szCs w:val="24"/>
        </w:rPr>
      </w:pPr>
      <w:r w:rsidRPr="00534BA4">
        <w:rPr>
          <w:rFonts w:ascii="Open Sans" w:hAnsi="Open Sans" w:cs="Open Sans"/>
          <w:color w:val="17556C" w:themeColor="accent2" w:themeShade="80"/>
          <w:sz w:val="24"/>
          <w:szCs w:val="24"/>
        </w:rPr>
        <w:lastRenderedPageBreak/>
        <w:t xml:space="preserve">Performance by </w:t>
      </w:r>
      <w:r>
        <w:rPr>
          <w:rFonts w:ascii="Open Sans" w:hAnsi="Open Sans" w:cs="Open Sans"/>
          <w:color w:val="17556C" w:themeColor="accent2" w:themeShade="80"/>
          <w:sz w:val="24"/>
          <w:szCs w:val="24"/>
        </w:rPr>
        <w:t>Position</w:t>
      </w:r>
    </w:p>
    <w:tbl>
      <w:tblPr>
        <w:tblStyle w:val="PlainTable2"/>
        <w:tblpPr w:leftFromText="180" w:rightFromText="180" w:vertAnchor="text" w:horzAnchor="margin" w:tblpY="171"/>
        <w:tblW w:w="15404" w:type="dxa"/>
        <w:tblLayout w:type="fixed"/>
        <w:tblLook w:val="04A0" w:firstRow="1" w:lastRow="0" w:firstColumn="1" w:lastColumn="0" w:noHBand="0" w:noVBand="1"/>
      </w:tblPr>
      <w:tblGrid>
        <w:gridCol w:w="3828"/>
        <w:gridCol w:w="1389"/>
        <w:gridCol w:w="1389"/>
        <w:gridCol w:w="1389"/>
        <w:gridCol w:w="1389"/>
        <w:gridCol w:w="1389"/>
        <w:gridCol w:w="1157"/>
        <w:gridCol w:w="1158"/>
        <w:gridCol w:w="1158"/>
        <w:gridCol w:w="1158"/>
      </w:tblGrid>
      <w:tr w:rsidR="009F6987" w:rsidRPr="00534BA4" w14:paraId="31456AD2" w14:textId="77777777" w:rsidTr="00F92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4B637E15" w14:textId="77777777" w:rsidR="009F6987" w:rsidRPr="006E6144" w:rsidRDefault="009F6987" w:rsidP="00F926E2">
            <w:pPr>
              <w:spacing w:before="120" w:after="120" w:line="240" w:lineRule="auto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Position</w:t>
            </w:r>
          </w:p>
        </w:tc>
        <w:tc>
          <w:tcPr>
            <w:tcW w:w="1389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42E8CD69" w14:textId="77777777" w:rsidR="009F6987" w:rsidRPr="006E6144" w:rsidRDefault="009F6987" w:rsidP="00F926E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Opening</w:t>
            </w:r>
          </w:p>
        </w:tc>
        <w:tc>
          <w:tcPr>
            <w:tcW w:w="1389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781D108E" w14:textId="77777777" w:rsidR="009F6987" w:rsidRPr="006E6144" w:rsidRDefault="009F6987" w:rsidP="00F926E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Cashflow</w:t>
            </w:r>
          </w:p>
        </w:tc>
        <w:tc>
          <w:tcPr>
            <w:tcW w:w="1389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0E110882" w14:textId="77777777" w:rsidR="009F6987" w:rsidRPr="006E6144" w:rsidRDefault="009F6987" w:rsidP="00F926E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Closing</w:t>
            </w:r>
          </w:p>
        </w:tc>
        <w:tc>
          <w:tcPr>
            <w:tcW w:w="1389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3E800C83" w14:textId="77777777" w:rsidR="009F6987" w:rsidRPr="006E6144" w:rsidRDefault="009F6987" w:rsidP="00F926E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Net Income</w:t>
            </w:r>
          </w:p>
        </w:tc>
        <w:tc>
          <w:tcPr>
            <w:tcW w:w="1389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516CDAA6" w14:textId="77777777" w:rsidR="009F6987" w:rsidRPr="006E6144" w:rsidRDefault="009F6987" w:rsidP="00F926E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Return</w:t>
            </w:r>
          </w:p>
        </w:tc>
        <w:tc>
          <w:tcPr>
            <w:tcW w:w="1157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580D0312" w14:textId="77777777" w:rsidR="009F6987" w:rsidRPr="006E6144" w:rsidRDefault="009F6987" w:rsidP="00F926E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Return %</w:t>
            </w:r>
          </w:p>
        </w:tc>
        <w:tc>
          <w:tcPr>
            <w:tcW w:w="1158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063BB18B" w14:textId="77777777" w:rsidR="009F6987" w:rsidRPr="006E6144" w:rsidRDefault="009F6987" w:rsidP="00F926E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Market %</w:t>
            </w:r>
          </w:p>
        </w:tc>
        <w:tc>
          <w:tcPr>
            <w:tcW w:w="1158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3B16D978" w14:textId="77777777" w:rsidR="009F6987" w:rsidRPr="006E6144" w:rsidRDefault="009F6987" w:rsidP="00F926E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FX %</w:t>
            </w:r>
          </w:p>
        </w:tc>
        <w:tc>
          <w:tcPr>
            <w:tcW w:w="1158" w:type="dxa"/>
            <w:tcBorders>
              <w:top w:val="nil"/>
              <w:bottom w:val="single" w:sz="2" w:space="0" w:color="D9D9D9" w:themeColor="background1" w:themeShade="D9"/>
            </w:tcBorders>
            <w:vAlign w:val="center"/>
          </w:tcPr>
          <w:p w14:paraId="76A19E5E" w14:textId="77777777" w:rsidR="009F6987" w:rsidRPr="006E6144" w:rsidRDefault="009F6987" w:rsidP="00F926E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 xml:space="preserve">% </w:t>
            </w:r>
            <w:proofErr w:type="spellStart"/>
            <w:r w:rsidRPr="006E6144">
              <w:rPr>
                <w:rFonts w:ascii="Open Sans" w:eastAsia="Open Sans" w:hAnsi="Open Sans" w:cs="Open Sans"/>
                <w:b w:val="0"/>
                <w:bCs w:val="0"/>
                <w:color w:val="17556C" w:themeColor="accent2" w:themeShade="80"/>
                <w:sz w:val="16"/>
                <w:szCs w:val="16"/>
              </w:rPr>
              <w:t>Cont</w:t>
            </w:r>
            <w:proofErr w:type="spellEnd"/>
          </w:p>
        </w:tc>
      </w:tr>
      <w:tr w:rsidR="009F6987" w:rsidRPr="00534BA4" w14:paraId="4EA1A21B" w14:textId="77777777" w:rsidTr="00F9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4F1FB8B4" w14:textId="77777777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>Equities</w:t>
            </w:r>
            <w:proofErr w:type="spellStart"/>
            <w:proofErr w:type="gramStart"/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/>
            </w:r>
            <w:proofErr w:type="gramEnd"/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/>
            </w:r>
            <w:proofErr w:type="spellEnd"/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</w:tcPr>
          <w:p w14:paraId="0EFDB6FF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</w:tcPr>
          <w:p w14:paraId="366213CD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</w:tcPr>
          <w:p w14:paraId="6B9E7E08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</w:tcPr>
          <w:p w14:paraId="3A55DB96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</w:tcPr>
          <w:p w14:paraId="0AD5EBE0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</w:tcPr>
          <w:p w14:paraId="4BC6B6CF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</w:tcPr>
          <w:p w14:paraId="215FF326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</w:tcPr>
          <w:p w14:paraId="78FFCB5F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</w:tcPr>
          <w:p w14:paraId="082A0229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6987" w:rsidRPr="00534BA4" w14:paraId="0F5B4CB6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9D4BD07" w14:textId="420098F4" w:rsidR="009F6987" w:rsidRPr="00534BA4" w:rsidRDefault="009F6987" w:rsidP="00F926E2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Alpha 7 MA Fund BI EUR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647980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5,073,300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61A09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771B2BF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5,058,000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E31D4E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E823F5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-15,300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B85A0D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-0.3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637BB8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-0.3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48DF0E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45F841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F5B4CB6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9D4BD07" w14:textId="420098F4" w:rsidR="009F6987" w:rsidRPr="00534BA4" w:rsidRDefault="009F6987" w:rsidP="00F926E2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Baillie Gifford US Growth Trust PLC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647980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61A09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771B2BF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E31D4E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E823F5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B85A0D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637BB8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48DF0E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45F841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F5B4CB6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9D4BD07" w14:textId="420098F4" w:rsidR="009F6987" w:rsidRPr="00534BA4" w:rsidRDefault="009F6987" w:rsidP="00F926E2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Dimensional Funds plc Global Sustai...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647980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12,820,000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61A09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771B2BF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14,165,000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E31D4E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E823F5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1,345,000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B85A0D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10.5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637BB8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10.5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48DF0E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45F841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F5B4CB6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9D4BD07" w14:textId="420098F4" w:rsidR="009F6987" w:rsidRPr="00534BA4" w:rsidRDefault="009F6987" w:rsidP="00F926E2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Dimensional Global Small Companies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647980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7,177,500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61A09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771B2BF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7,435,000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E31D4E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E823F5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257,500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B85A0D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637BB8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48DF0E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45F841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F5B4CB6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9D4BD07" w14:textId="420098F4" w:rsidR="009F6987" w:rsidRPr="00534BA4" w:rsidRDefault="009F6987" w:rsidP="00F926E2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Ninety One Global Strategy Fund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647980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4,203,000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61A09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771B2BF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4,293,000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E31D4E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E823F5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90,000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B85A0D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637BB8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48DF0E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45F841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F5B4CB6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9D4BD07" w14:textId="420098F4" w:rsidR="009F6987" w:rsidRPr="00534BA4" w:rsidRDefault="009F6987" w:rsidP="00F926E2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Nordea 1 - Alpha 15 MA Fund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647980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5,008,000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61A09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771B2BF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4,863,500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E31D4E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E823F5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-144,500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B85A0D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-2.9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637BB8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-2.9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48DF0E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45F841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-0.1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F5B4CB6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9D4BD07" w14:textId="420098F4" w:rsidR="009F6987" w:rsidRPr="00534BA4" w:rsidRDefault="009F6987" w:rsidP="00F926E2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Schroder International Selection Fu...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647980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3,232,600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61A09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771B2BF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3,263,400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E31D4E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E823F5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30,800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B85A0D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637BB8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48DF0E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45F841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F5B4CB6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9D4BD07" w14:textId="420098F4" w:rsidR="009F6987" w:rsidRPr="00534BA4" w:rsidRDefault="009F6987" w:rsidP="00F926E2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Trades - KR1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647980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246,714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61A09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771B2BF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405,616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E31D4E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E823F5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158,902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B85A0D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64.4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637BB8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48DF0E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2.8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45F841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F5B4CB6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9D4BD07" w14:textId="420098F4" w:rsidR="009F6987" w:rsidRPr="00534BA4" w:rsidRDefault="009F6987" w:rsidP="00F926E2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Variopartner SICAV - MIV Global Med...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647980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3,534,930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61A09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771B2BF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3,490,785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E31D4E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E823F5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-44,145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B85A0D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-1.2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637BB8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-1.2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48DF0E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45F8417" w14:textId="77777777" w:rsidR="009F6987" w:rsidRPr="00534BA4" w:rsidRDefault="009F6987" w:rsidP="00F92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4F7F817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4AF0D876" w14:textId="77777777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14AD000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41,296,044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4BE7129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7AC102F8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42,974,303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599BD54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4A53233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1,678,258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727B0E48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4.1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75DFD26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4.0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2698533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3CBD916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1.0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79703B44" w14:textId="77777777" w:rsidTr="00F9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995BD44" w14:textId="77777777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>Bonds</w:t>
            </w:r>
            <w:proofErr w:type="spellStart"/>
            <w:proofErr w:type="gramStart"/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/>
            </w:r>
            <w:proofErr w:type="gramEnd"/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/>
            </w:r>
            <w:proofErr w:type="spellEnd"/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08AC527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6BA2EC6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FA15851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BC5F4F7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45383E4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2F7ABB3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82E51F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29C89BE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A5CE956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Algebris Financial Credit C CHF Acc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196,134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197,628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1,494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BAC    0.808 05/09/26 '25 MTN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646,009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662,200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16,191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BNP Express Cert. 2021-15.10.2026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7,215,899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8,232,432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1,016,533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14.1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BTP ITALY 2021 0.6% 01/08/31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330,730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344,208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13,477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4.1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4.1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CB     0.875 12/15/29 '29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557,235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575,645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18,410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3.3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3.3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CDCEC  0.375 09/17/27 MTN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596,092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613,130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17,038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CS INVESTMENT FUNDS 14 FCP - CREDIT...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87,980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88,939,497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88,851,517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100,990.3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95,704.7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54.2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DAIG   0.850 02/28/25 MTN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498,698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505,076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6,379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DANSK  0.625 05/26/25 MTN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648,949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661,423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12,474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EONG   0.375 09/29/27 '27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456,766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459,716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2,951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EUROPEAN UNION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451,011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459,228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8,217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Fidelity Enhanced Reserve A Acc USD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400,040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403,180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3,140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GS     0.125 08/19/24 MTN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497,821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508,463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10,642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JB Fixed Income Emerging Markets Co...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1,670,169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1,657,173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-12,995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-0.8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-0.8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JB Fixed Income Global Quality High...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480,580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484,218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3,638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JB MM FI Unconstrained-USD B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768,886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760,587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-8,299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-1.1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-1.1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Julius Baer Fixed Income Asia (USD)...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403,758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417,844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14,086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3.5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-1.3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LKBF   0.375 09/30/27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584,815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599,200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14,385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LLOY   0.375 01/28/25 MTN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650,566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667,170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16,604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Muzinich Short Duration High Yld Hd...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413,432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421,901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8,469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Nordea 1 - European High Yield Bond...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388,259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403,291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15,033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3.9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3.9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PIMCO GIS Capital Securities E Cl U...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190,260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186,200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-4,060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-2.1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-2.1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SAP SE 1.0%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507,197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509,171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1,974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SPDR Bloomberg Barclays Eu High Yie...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327,750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325,322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-2,428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-0.7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-0.7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UST    1.875 02/15/41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69,255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67,764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-1,491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-2.2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-13.7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UST    1.875 02/15/51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62,433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59,997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-2,436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-3.9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-11.7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VOWG   1.000 02/16/23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523,877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524,612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735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Xtrackers II EUR Corporate Bond UCI...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753,261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766,756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13,495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0CC3953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19E944A" w14:textId="7C4A5CAE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iShares Short Duration High Yield C...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BABCD0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887,499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8E444F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8370BB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906,512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lastRenderedPageBreak/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2C8CCE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C69DC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19,012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434CDF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2.1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8CE308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-6.3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B26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22F42F34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10F13229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425E2A19" w14:textId="77777777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3181CC76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21,265,359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5B8D9A5D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6267D74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111,319,542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44BA6B13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3EAA9F2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90,054,183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32A8808C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423.5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05584B7C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409.9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2754989C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1.1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736F53DD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55.0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74FB3A91" w14:textId="77777777" w:rsidTr="00F9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01DFF87" w14:textId="77777777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>Alternatives</w:t>
            </w:r>
            <w:proofErr w:type="spellStart"/>
            <w:proofErr w:type="gramStart"/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/>
            </w:r>
            <w:proofErr w:type="gramEnd"/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/>
            </w:r>
            <w:proofErr w:type="spellEnd"/>
            <w:r w:rsidRPr="006E6144">
              <w:rPr>
                <w:rFonts w:ascii="Open Sans" w:eastAsia="Open Sans" w:hAnsi="Open Sans" w:cs="Open Sans"/>
                <w:color w:val="17556C" w:themeColor="accent2" w:themeShade="80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9E08D19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691D49E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39697C1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3487F3C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F45FC82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AF4EDA7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14E051F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9274DDB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3E28B00" w14:textId="77777777" w:rsidR="009F6987" w:rsidRPr="00534BA4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BNP Bar.Express Cert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22,915,893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24,457,376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1,541,483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6.7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BNP Express Cert. 20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8,515,922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9,511,524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995,601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11.7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-4.8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JB Global Excell Eq EUR Kah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3,197,057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3,684,922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487,865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15.3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15.3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JPM Emerging Markets Strategic Bond...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6,403,396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6,653,488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250,092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-1.9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JPM Struct.Prod. Express Cert. 2022...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9,719,271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11,626,344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1,907,072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19.6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15.8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KBI Global Sustainable Infrastructu...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9,097,200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8,010,000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-1,087,200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-12.0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-12.0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-0.7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World Real Estate Securities Fund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5,351,118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5,139,376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-211,742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-4.0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-6.5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-0.1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iShares Edge MSCI World Minimum Vol...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9,213,750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9,530,500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316,750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3.4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3.4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0.2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iShares JPMorgan USD Emerging Marke...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173,884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168,987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-4,897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-2.8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-7.4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iShares iBoxx $ High Yield Corporat...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523,735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526,755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3,020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-3.6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693365A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6502B606" w14:textId="2B8C6A74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>iShares iBoxx $ Investment Grade Co...</w:t>
            </w:r>
            <w:proofErr w:type="gramStart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="006E399E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0DED01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1,052,656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54A1DA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575F49E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1,022,684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DA4223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1CC2D59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-29,972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798870F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-2.8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0263C580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-16.1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489C71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1.2</w:t>
            </w:r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vAlign w:val="center"/>
          </w:tcPr>
          <w:p w14:paraId="34BA351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6705DCD0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6B6AF94C" w14:textId="77777777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01EAD0B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78,548,986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2856034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06C88BD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>82,845,891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56AAA2A8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>-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6B2EED28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>4,296,905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024D077A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>5.5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6024952E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>-0.3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767BF8F3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>0.8</w:t>
            </w:r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F2F2F2" w:themeColor="background1" w:themeShade="F2"/>
            </w:tcBorders>
            <w:vAlign w:val="center"/>
          </w:tcPr>
          <w:p w14:paraId="0D0A810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>2.6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lastRenderedPageBreak/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48B293F0" w14:textId="77777777" w:rsidTr="00F9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66F4F286" w14:textId="77777777" w:rsidR="009F6987" w:rsidRPr="00E74CF9" w:rsidRDefault="009F6987" w:rsidP="00F926E2">
            <w:pPr>
              <w:spacing w:before="120"/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Cash</w:t>
            </w:r>
            <w:proofErr w:type="spellStart"/>
            <w:proofErr w:type="gramStart"/>
            <w:r w:rsidRPr="00E74CF9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  <w:proofErr w:type="spellEnd"/>
            <w:r w:rsidRPr="00E74CF9">
              <w:rPr>
                <w:rFonts w:ascii="Open Sans" w:eastAsia="Open Sans" w:hAnsi="Open Sans" w:cs="Open Sans"/>
                <w:b w:val="0"/>
                <w:bCs w:val="0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5E08EC26" w14:textId="77777777" w:rsidR="009F6987" w:rsidRPr="00E74CF9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22,743,438</w:t>
            </w:r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1758561C" w14:textId="77777777" w:rsidR="009F6987" w:rsidRPr="00E74CF9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32EC1DA8" w14:textId="77777777" w:rsidR="009F6987" w:rsidRPr="00E74CF9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23,379,503</w:t>
            </w:r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273A7353" w14:textId="77777777" w:rsidR="009F6987" w:rsidRPr="00E74CF9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086700F6" w14:textId="77777777" w:rsidR="009F6987" w:rsidRPr="00E74CF9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636,065</w:t>
            </w:r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729C8D9E" w14:textId="77777777" w:rsidR="009F6987" w:rsidRPr="00E74CF9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2.8</w:t>
            </w:r>
            <w:proofErr w:type="spellStart"/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E74CF9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7AF1E5B3" w14:textId="77777777" w:rsidR="009F6987" w:rsidRPr="00E74CF9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0.0</w:t>
            </w:r>
            <w:proofErr w:type="spellStart"/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E74CF9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2D05F53F" w14:textId="77777777" w:rsidR="009F6987" w:rsidRPr="00E74CF9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2.8</w:t>
            </w:r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F2F2F2" w:themeColor="background1" w:themeShade="F2"/>
              <w:bottom w:val="single" w:sz="2" w:space="0" w:color="D9D9D9" w:themeColor="background1" w:themeShade="D9"/>
            </w:tcBorders>
            <w:vAlign w:val="center"/>
          </w:tcPr>
          <w:p w14:paraId="589E370B" w14:textId="77777777" w:rsidR="009F6987" w:rsidRPr="00E74CF9" w:rsidRDefault="009F6987" w:rsidP="00F926E2">
            <w:pPr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0.4</w:t>
            </w:r>
            <w:proofErr w:type="spellStart"/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r w:rsidRPr="00E74CF9">
              <w:rPr>
                <w:rFonts w:ascii="Open Sans" w:hAnsi="Open Sans" w:cs="Open Sans"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E74CF9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%</w:t>
            </w:r>
          </w:p>
        </w:tc>
      </w:tr>
      <w:tr w:rsidR="009F6987" w:rsidRPr="00534BA4" w14:paraId="4B743F91" w14:textId="77777777" w:rsidTr="00F926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5E22A18" w14:textId="77777777" w:rsidR="009F6987" w:rsidRPr="00534BA4" w:rsidRDefault="009F6987" w:rsidP="00F926E2">
            <w:pPr>
              <w:spacing w:before="12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0758E4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163,853,828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8DFC5B5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-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BB08606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260,519,239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E1262C7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-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38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2645AE3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96,665,411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Start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proofErr w:type="spellEnd"/>
            <w:r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</w:p>
        </w:tc>
        <w:tc>
          <w:tcPr>
            <w:tcW w:w="115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EFF9433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59.0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DE54B49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52.9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085F26F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1.1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5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DB247AB" w14:textId="77777777" w:rsidR="009F6987" w:rsidRPr="00534BA4" w:rsidRDefault="009F6987" w:rsidP="00F926E2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59.0</w:t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9141BF">
              <w:rPr>
                <w:rFonts w:ascii="Open Sans" w:eastAsia="Open Sans" w:hAnsi="Open Sans" w:cs="Open Sans"/>
                <w:color w:val="000000" w:themeColor="text1"/>
                <w:szCs w:val="20"/>
              </w:rPr>
              <w:t/>
            </w:r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r w:rsidRPr="00534BA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/>
            </w:r>
            <w:proofErr w:type="spellStart"/>
            <w:proofErr w:type="gramStart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/>
            </w:r>
            <w:proofErr w:type="spellEnd"/>
            <w:proofErr w:type="gramEnd"/>
            <w:r w:rsidRPr="00534BA4">
              <w:rPr>
                <w:rFonts w:ascii="Open Sans" w:eastAsia="Open Sans" w:hAnsi="Open Sans" w:cs="Open Sans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</w:tr>
    </w:tbl>
    <w:p w14:paraId="0B6C0E0B" w14:textId="77777777" w:rsidR="009F6987" w:rsidRPr="00B465D0" w:rsidRDefault="009F6987" w:rsidP="00CB1F19">
      <w:pPr>
        <w:spacing w:line="259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sectPr w:rsidR="009F6987" w:rsidRPr="00B465D0" w:rsidSect="0048161F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9038" w14:textId="77777777" w:rsidR="009D300B" w:rsidRDefault="009D300B" w:rsidP="00596216">
      <w:r>
        <w:separator/>
      </w:r>
    </w:p>
  </w:endnote>
  <w:endnote w:type="continuationSeparator" w:id="0">
    <w:p w14:paraId="7A7CAFD7" w14:textId="77777777" w:rsidR="009D300B" w:rsidRDefault="009D300B" w:rsidP="00596216">
      <w:r>
        <w:continuationSeparator/>
      </w:r>
    </w:p>
  </w:endnote>
  <w:endnote w:type="continuationNotice" w:id="1">
    <w:p w14:paraId="7BD73CE4" w14:textId="77777777" w:rsidR="009D300B" w:rsidRDefault="009D3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dobeArabic-Regular">
    <w:altName w:val="Times New Roman"/>
    <w:charset w:val="B2"/>
    <w:family w:val="auto"/>
    <w:pitch w:val="default"/>
    <w:sig w:usb0="00002001" w:usb1="00000000" w:usb2="00000000" w:usb3="00000000" w:csb0="0000004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D2BD" w14:textId="2F1A764A" w:rsidR="00E50B0A" w:rsidRPr="0065172F" w:rsidRDefault="003500AD" w:rsidP="003500AD">
    <w:pPr>
      <w:pStyle w:val="Footer"/>
      <w:rPr>
        <w:rFonts w:ascii="Montserrat Light" w:hAnsi="Montserrat Light"/>
        <w:color w:val="A6A6A6" w:themeColor="background1" w:themeShade="A6"/>
        <w:sz w:val="18"/>
      </w:rPr>
    </w:pPr>
    <w:r>
      <w:rPr>
        <w:rFonts w:ascii="Open Sans" w:eastAsia="Open Sans" w:hAnsi="Open Sans" w:cs="Open Sans"/>
        <w:noProof/>
      </w:rPr>
      <w:drawing>
        <wp:anchor distT="0" distB="0" distL="114300" distR="114300" simplePos="0" relativeHeight="251658240" behindDoc="0" locked="0" layoutInCell="1" allowOverlap="1" wp14:anchorId="26A3FEA6" wp14:editId="00361B1D">
          <wp:simplePos x="0" y="0"/>
          <wp:positionH relativeFrom="margin">
            <wp:posOffset>-304800</wp:posOffset>
          </wp:positionH>
          <wp:positionV relativeFrom="paragraph">
            <wp:posOffset>170815</wp:posOffset>
          </wp:positionV>
          <wp:extent cx="790575" cy="265988"/>
          <wp:effectExtent l="0" t="0" r="0" b="1270"/>
          <wp:wrapNone/>
          <wp:docPr id="1008" name="Picture 77575988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4" descr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265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>
      <w:rPr>
        <w:rFonts w:ascii="Montserrat Light" w:hAnsi="Montserrat Light"/>
        <w:color w:val="A6A6A6" w:themeColor="background1" w:themeShade="A6"/>
        <w:sz w:val="18"/>
      </w:rPr>
      <w:tab/>
    </w:r>
    <w:r w:rsidR="00E50B0A" w:rsidRPr="0065172F">
      <w:rPr>
        <w:rFonts w:ascii="Montserrat Light" w:hAnsi="Montserrat Light"/>
        <w:color w:val="A6A6A6" w:themeColor="background1" w:themeShade="A6"/>
        <w:sz w:val="18"/>
      </w:rPr>
      <w:t>-</w:t>
    </w:r>
    <w:r w:rsidR="00E50B0A">
      <w:rPr>
        <w:rFonts w:ascii="Montserrat Light" w:hAnsi="Montserrat Light"/>
        <w:color w:val="A6A6A6" w:themeColor="background1" w:themeShade="A6"/>
        <w:sz w:val="18"/>
      </w:rPr>
      <w:t xml:space="preserve">    </w:t>
    </w:r>
    <w:r w:rsidR="00E50B0A" w:rsidRPr="0065172F">
      <w:rPr>
        <w:rFonts w:ascii="Montserrat Light" w:hAnsi="Montserrat Light"/>
        <w:color w:val="A6A6A6" w:themeColor="background1" w:themeShade="A6"/>
        <w:sz w:val="18"/>
      </w:rPr>
      <w:fldChar w:fldCharType="begin"/>
    </w:r>
    <w:r w:rsidR="00E50B0A" w:rsidRPr="0065172F">
      <w:rPr>
        <w:rFonts w:ascii="Montserrat Light" w:hAnsi="Montserrat Light"/>
        <w:color w:val="A6A6A6" w:themeColor="background1" w:themeShade="A6"/>
        <w:sz w:val="18"/>
      </w:rPr>
      <w:instrText xml:space="preserve"> PAGE   \* MERGEFORMAT </w:instrText>
    </w:r>
    <w:r w:rsidR="00E50B0A" w:rsidRPr="0065172F">
      <w:rPr>
        <w:rFonts w:ascii="Montserrat Light" w:hAnsi="Montserrat Light"/>
        <w:color w:val="A6A6A6" w:themeColor="background1" w:themeShade="A6"/>
        <w:sz w:val="18"/>
      </w:rPr>
      <w:fldChar w:fldCharType="separate"/>
    </w:r>
    <w:r w:rsidR="00DC482A">
      <w:rPr>
        <w:rFonts w:ascii="Montserrat Light" w:hAnsi="Montserrat Light"/>
        <w:noProof/>
        <w:color w:val="A6A6A6" w:themeColor="background1" w:themeShade="A6"/>
        <w:sz w:val="18"/>
      </w:rPr>
      <w:t>16</w:t>
    </w:r>
    <w:r w:rsidR="00E50B0A" w:rsidRPr="0065172F">
      <w:rPr>
        <w:rFonts w:ascii="Montserrat Light" w:hAnsi="Montserrat Light"/>
        <w:noProof/>
        <w:color w:val="A6A6A6" w:themeColor="background1" w:themeShade="A6"/>
        <w:sz w:val="18"/>
      </w:rPr>
      <w:fldChar w:fldCharType="end"/>
    </w:r>
    <w:r w:rsidR="00E50B0A">
      <w:rPr>
        <w:rFonts w:ascii="Montserrat Light" w:hAnsi="Montserrat Light"/>
        <w:color w:val="A6A6A6" w:themeColor="background1" w:themeShade="A6"/>
        <w:sz w:val="18"/>
      </w:rPr>
      <w:t xml:space="preserve">  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4B3A11" w14:paraId="15A04DDB" w14:textId="77777777" w:rsidTr="0E4B3A11">
      <w:trPr>
        <w:trHeight w:val="300"/>
      </w:trPr>
      <w:tc>
        <w:tcPr>
          <w:tcW w:w="3005" w:type="dxa"/>
        </w:tcPr>
        <w:p w14:paraId="14A03FD1" w14:textId="1D055C38" w:rsidR="0E4B3A11" w:rsidRDefault="0E4B3A11" w:rsidP="0E4B3A11">
          <w:pPr>
            <w:pStyle w:val="Header"/>
            <w:ind w:left="-115"/>
          </w:pPr>
        </w:p>
      </w:tc>
      <w:tc>
        <w:tcPr>
          <w:tcW w:w="3005" w:type="dxa"/>
        </w:tcPr>
        <w:p w14:paraId="5D2512AC" w14:textId="7877CB61" w:rsidR="0E4B3A11" w:rsidRDefault="0E4B3A11" w:rsidP="0E4B3A11">
          <w:pPr>
            <w:pStyle w:val="Header"/>
            <w:jc w:val="center"/>
          </w:pPr>
        </w:p>
      </w:tc>
      <w:tc>
        <w:tcPr>
          <w:tcW w:w="3005" w:type="dxa"/>
        </w:tcPr>
        <w:p w14:paraId="527E3133" w14:textId="36B3B4AF" w:rsidR="0E4B3A11" w:rsidRDefault="0E4B3A11" w:rsidP="0E4B3A11">
          <w:pPr>
            <w:pStyle w:val="Header"/>
            <w:ind w:right="-115"/>
            <w:jc w:val="right"/>
          </w:pPr>
        </w:p>
      </w:tc>
    </w:tr>
  </w:tbl>
  <w:p w14:paraId="70B0B44A" w14:textId="2BD0CD10" w:rsidR="0E4B3A11" w:rsidRDefault="003500AD" w:rsidP="0E4B3A11">
    <w:pPr>
      <w:pStyle w:val="Footer"/>
    </w:pPr>
    <w:r>
      <w:rPr>
        <w:rFonts w:ascii="Open Sans" w:eastAsia="Open Sans" w:hAnsi="Open Sans" w:cs="Open Sans"/>
        <w:noProof/>
      </w:rPr>
      <w:drawing>
        <wp:inline distT="0" distB="0" distL="0" distR="0" wp14:anchorId="7D7BE466" wp14:editId="0457B4FC">
          <wp:extent cx="1077362" cy="362477"/>
          <wp:effectExtent l="0" t="0" r="0" b="6350"/>
          <wp:docPr id="1007" name="Picture 967122753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icture 83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04" cy="366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FCC2" w14:textId="77777777" w:rsidR="009D300B" w:rsidRDefault="009D300B" w:rsidP="00596216">
      <w:bookmarkStart w:id="0" w:name="_Hlk146788135"/>
      <w:bookmarkEnd w:id="0"/>
      <w:r>
        <w:separator/>
      </w:r>
    </w:p>
  </w:footnote>
  <w:footnote w:type="continuationSeparator" w:id="0">
    <w:p w14:paraId="47FB3C3B" w14:textId="77777777" w:rsidR="009D300B" w:rsidRDefault="009D300B" w:rsidP="00596216">
      <w:r>
        <w:continuationSeparator/>
      </w:r>
    </w:p>
  </w:footnote>
  <w:footnote w:type="continuationNotice" w:id="1">
    <w:p w14:paraId="6B431554" w14:textId="77777777" w:rsidR="009D300B" w:rsidRDefault="009D3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62BA" w14:textId="74929734" w:rsidR="000B5B36" w:rsidRDefault="000B5B36" w:rsidP="000B5B36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17556C" w:themeColor="accent2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36"/>
      <w:gridCol w:w="2352"/>
    </w:tblGrid>
    <w:tr w:rsidR="00DC7BCE" w14:paraId="33E424CF" w14:textId="77777777" w:rsidTr="00C0072F">
      <w:tc>
        <w:tcPr>
          <w:tcW w:w="13036" w:type="dxa"/>
        </w:tcPr>
        <w:p w14:paraId="00239302" w14:textId="77777777" w:rsidR="006913DB" w:rsidRDefault="006913DB" w:rsidP="006913DB">
          <w:pPr>
            <w:spacing w:line="259" w:lineRule="auto"/>
            <w:rPr>
              <w:rFonts w:ascii="Open Sans" w:eastAsia="Open Sans" w:hAnsi="Open Sans" w:cs="Open Sans"/>
              <w:color w:val="000000" w:themeColor="text1"/>
              <w:sz w:val="16"/>
              <w:szCs w:val="16"/>
            </w:rPr>
          </w:pPr>
          <w:r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  <w:t>Managed Accounts</w:t>
          </w:r>
          <w:proofErr w:type="spellStart"/>
          <w:proofErr w:type="gramStart"/>
          <w:r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  <w:t/>
          </w:r>
          <w:proofErr w:type="spellEnd"/>
          <w:proofErr w:type="gramEnd"/>
          <w:r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  <w:t/>
          </w:r>
          <w:proofErr w:type="spellStart"/>
          <w:r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  <w:t/>
          </w:r>
          <w:proofErr w:type="spellEnd"/>
          <w:r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  <w:t/>
          </w:r>
        </w:p>
        <w:p w14:paraId="0AE07E47" w14:textId="0604C007" w:rsidR="00DC7BCE" w:rsidRDefault="00DC7BCE" w:rsidP="00641578">
          <w:pPr>
            <w:pStyle w:val="Header"/>
            <w:spacing w:after="60" w:line="276" w:lineRule="auto"/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</w:pPr>
          <w:r w:rsidRPr="00657F9D">
            <w:rPr>
              <w:rFonts w:ascii="Open Sans" w:eastAsia="Segoe UI" w:hAnsi="Open Sans" w:cs="Open Sans"/>
              <w:color w:val="7F7F7F" w:themeColor="text1" w:themeTint="80"/>
              <w:szCs w:val="20"/>
            </w:rPr>
            <w:t xml:space="preserve">From </w:t>
          </w:r>
          <w:r w:rsidRPr="00BF4730">
            <w:rPr>
              <w:rFonts w:ascii="Open Sans" w:eastAsia="Segoe UI" w:hAnsi="Open Sans" w:cs="Open Sans"/>
              <w:color w:val="auto"/>
              <w:szCs w:val="20"/>
            </w:rPr>
            <w:t>2022-12-31</w:t>
          </w:r>
          <w:proofErr w:type="spellStart"/>
          <w:proofErr w:type="gramStart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r w:rsidR="005E7556">
            <w:rPr>
              <w:rFonts w:ascii="Open Sans" w:eastAsia="Open Sans" w:hAnsi="Open Sans" w:cs="Open Sans"/>
              <w:b/>
              <w:bCs/>
              <w:color w:val="000000" w:themeColor="text1"/>
              <w:szCs w:val="20"/>
            </w:rPr>
            <w:t/>
          </w:r>
          <w:proofErr w:type="spellEnd"/>
          <w:proofErr w:type="gramEnd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proofErr w:type="spellStart"/>
          <w:r w:rsidR="006373A8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proofErr w:type="spellEnd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 xml:space="preserve"> </w:t>
          </w:r>
          <w:r w:rsidRPr="00657F9D">
            <w:rPr>
              <w:rFonts w:ascii="Open Sans" w:eastAsia="Segoe UI" w:hAnsi="Open Sans" w:cs="Open Sans"/>
              <w:color w:val="7F7F7F" w:themeColor="text1" w:themeTint="80"/>
              <w:szCs w:val="20"/>
              <w14:props3d w14:extrusionH="0" w14:contourW="0" w14:prstMaterial="matte"/>
            </w:rPr>
            <w:t xml:space="preserve">to </w:t>
          </w:r>
          <w:r w:rsidRPr="00BF4730">
            <w:rPr>
              <w:rFonts w:ascii="Open Sans" w:eastAsia="Segoe UI" w:hAnsi="Open Sans" w:cs="Open Sans"/>
              <w:color w:val="auto"/>
              <w:szCs w:val="20"/>
            </w:rPr>
            <w:t>2023-10-10</w:t>
          </w:r>
          <w:r w:rsidR="006373A8"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 xml:space="preserve"/>
          </w:r>
          <w:proofErr w:type="spellStart"/>
          <w:r w:rsidR="006373A8"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r w:rsidR="006373A8">
            <w:rPr>
              <w:rFonts w:ascii="Open Sans" w:eastAsia="Open Sans" w:hAnsi="Open Sans" w:cs="Open Sans"/>
              <w:b/>
              <w:bCs/>
              <w:color w:val="000000" w:themeColor="text1"/>
              <w:szCs w:val="20"/>
            </w:rPr>
            <w:t/>
          </w:r>
          <w:proofErr w:type="spellEnd"/>
          <w:r w:rsidR="006373A8"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proofErr w:type="spellStart"/>
          <w:r w:rsidR="006373A8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r w:rsidR="006373A8"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r w:rsidR="006373A8">
            <w:rPr>
              <w:rFonts w:ascii="Open Sans" w:eastAsia="Open Sans" w:hAnsi="Open Sans" w:cs="Open Sans"/>
              <w:color w:val="000000" w:themeColor="text1"/>
              <w:szCs w:val="20"/>
            </w:rPr>
            <w:t/>
          </w:r>
          <w:proofErr w:type="spellEnd"/>
          <w:r w:rsidRPr="00BF4730">
            <w:rPr>
              <w:rFonts w:ascii="Open Sans" w:eastAsia="Open Sans" w:hAnsi="Open Sans" w:cs="Open Sans"/>
              <w:color w:val="000000" w:themeColor="text1"/>
              <w:szCs w:val="20"/>
            </w:rPr>
            <w:t xml:space="preserve"> </w:t>
          </w:r>
          <w:r w:rsidRPr="00657F9D">
            <w:rPr>
              <w:rFonts w:ascii="Open Sans" w:eastAsia="Open Sans" w:hAnsi="Open Sans" w:cs="Open Sans"/>
              <w:color w:val="7F7F7F" w:themeColor="text1" w:themeTint="80"/>
              <w:szCs w:val="20"/>
              <w14:props3d w14:extrusionH="0" w14:contourW="0" w14:prstMaterial="matte"/>
            </w:rPr>
            <w:t xml:space="preserve">in </w:t>
          </w:r>
          <w:r w:rsidRPr="00BF4730">
            <w:rPr>
              <w:rFonts w:ascii="Open Sans" w:eastAsia="Segoe UI" w:hAnsi="Open Sans" w:cs="Open Sans"/>
              <w:color w:val="auto"/>
              <w:szCs w:val="20"/>
            </w:rPr>
            <w:t>EUR</w:t>
          </w:r>
          <w:proofErr w:type="spellStart"/>
          <w:r w:rsidRPr="00BF4730">
            <w:rPr>
              <w:rFonts w:ascii="Open Sans" w:eastAsia="Segoe UI" w:hAnsi="Open Sans" w:cs="Open Sans"/>
              <w:color w:val="auto"/>
              <w:szCs w:val="20"/>
            </w:rPr>
            <w:t/>
          </w:r>
          <w:proofErr w:type="spellEnd"/>
          <w:r w:rsidRPr="00BF4730">
            <w:rPr>
              <w:rFonts w:ascii="Open Sans" w:eastAsia="Segoe UI" w:hAnsi="Open Sans" w:cs="Open Sans"/>
              <w:color w:val="auto"/>
              <w:szCs w:val="20"/>
            </w:rPr>
            <w:t/>
          </w:r>
        </w:p>
      </w:tc>
      <w:tc>
        <w:tcPr>
          <w:tcW w:w="2352" w:type="dxa"/>
          <w:vAlign w:val="center"/>
        </w:tcPr>
        <w:p w14:paraId="615924C3" w14:textId="598DF524" w:rsidR="00DC7BCE" w:rsidRDefault="008C59F9" w:rsidP="008C59F9">
          <w:pPr>
            <w:pStyle w:val="Header"/>
            <w:spacing w:line="276" w:lineRule="auto"/>
            <w:jc w:val="right"/>
            <w:rPr>
              <w:rFonts w:ascii="Open Sans" w:eastAsia="Segoe UI" w:hAnsi="Open Sans" w:cs="Open Sans"/>
              <w:color w:val="17556C" w:themeColor="accent2" w:themeShade="80"/>
              <w:sz w:val="24"/>
              <w:szCs w:val="24"/>
            </w:rPr>
          </w:pPr>
          <w:r>
            <w:rPr>
              <w:noProof/>
            </w:rPr>
          </w:r>
          <w:r w:rsidR="00DC7BCE">
            <w:rPr>
              <w:noProof/>
            </w:rPr>
            <w:drawing>
              <wp:inline distT="0" distB="0" distL="0" distR="0" wp14:anchorId="7762C2C4" wp14:editId="31D40911">
                <wp:extent cx="1093320" cy="228454"/>
                <wp:effectExtent l="0" t="0" r="635" b="0"/>
                <wp:docPr id="1005" name="Picture 118854145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" name="" descr=""/>
                        <pic:cNvPicPr/>
                      </pic:nvPicPr>
                      <pic:blipFill>
                        <a:blip r:embed="rIdCarbone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3320" cy="228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2649FC" w14:textId="49D941FD" w:rsidR="000B5B36" w:rsidRDefault="000B5B36" w:rsidP="000B5B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3"/>
    </w:tblGrid>
    <w:tr w:rsidR="009F1035" w14:paraId="7C64D5D6" w14:textId="77777777" w:rsidTr="009F1035">
      <w:trPr>
        <w:trHeight w:val="311"/>
      </w:trPr>
      <w:tc>
        <w:tcPr>
          <w:tcW w:w="2923" w:type="dxa"/>
        </w:tcPr>
        <w:p w14:paraId="3E889A12" w14:textId="745BEA6D" w:rsidR="009F1035" w:rsidRDefault="009F1035" w:rsidP="009F1035">
          <w:pPr>
            <w:pStyle w:val="Header"/>
          </w:pPr>
        </w:p>
      </w:tc>
    </w:tr>
  </w:tbl>
  <w:p w14:paraId="72A90D29" w14:textId="504DCC62" w:rsidR="0E4B3A11" w:rsidRDefault="000B5B36" w:rsidP="000B5B36">
    <w:pPr>
      <w:pStyle w:val="Header"/>
      <w:jc w:val="right"/>
    </w:pPr>
    <w:r w:rsidRPr="000B5B36">
      <w:rPr>
        <w:rFonts w:ascii="Open Sans" w:eastAsia="Segoe UI" w:hAnsi="Open Sans" w:cs="Open Sans"/>
        <w:noProof/>
        <w:color w:val="17556C" w:themeColor="accent2" w:themeShade="80"/>
        <w:sz w:val="24"/>
        <w:szCs w:val="24"/>
      </w:rPr>
      <w:drawing>
        <wp:inline distT="0" distB="0" distL="0" distR="0" wp14:anchorId="53A6AFA1" wp14:editId="3CACA023">
          <wp:extent cx="1100146" cy="323852"/>
          <wp:effectExtent l="0" t="0" r="5080" b="0"/>
          <wp:docPr id="1006" name="Picture 1637371938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46" cy="32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4CDD"/>
    <w:multiLevelType w:val="hybridMultilevel"/>
    <w:tmpl w:val="68C2620A"/>
    <w:lvl w:ilvl="0" w:tplc="F63C19BA">
      <w:start w:val="2019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4B"/>
    <w:rsid w:val="00001211"/>
    <w:rsid w:val="00001400"/>
    <w:rsid w:val="000027DE"/>
    <w:rsid w:val="00016042"/>
    <w:rsid w:val="0001799A"/>
    <w:rsid w:val="00020FCB"/>
    <w:rsid w:val="000306C7"/>
    <w:rsid w:val="00031641"/>
    <w:rsid w:val="00031EDA"/>
    <w:rsid w:val="000326E0"/>
    <w:rsid w:val="00036825"/>
    <w:rsid w:val="00041FA3"/>
    <w:rsid w:val="00043871"/>
    <w:rsid w:val="00065FCA"/>
    <w:rsid w:val="000745E2"/>
    <w:rsid w:val="000828BF"/>
    <w:rsid w:val="00082A08"/>
    <w:rsid w:val="00083941"/>
    <w:rsid w:val="00091CFE"/>
    <w:rsid w:val="00095946"/>
    <w:rsid w:val="000A6932"/>
    <w:rsid w:val="000B5B36"/>
    <w:rsid w:val="000B700C"/>
    <w:rsid w:val="000B7B01"/>
    <w:rsid w:val="000C5775"/>
    <w:rsid w:val="000D5980"/>
    <w:rsid w:val="000E01C0"/>
    <w:rsid w:val="000F0AE8"/>
    <w:rsid w:val="000F43BF"/>
    <w:rsid w:val="000F54D9"/>
    <w:rsid w:val="000F5840"/>
    <w:rsid w:val="0010358C"/>
    <w:rsid w:val="0011525D"/>
    <w:rsid w:val="00120198"/>
    <w:rsid w:val="001301E3"/>
    <w:rsid w:val="00131F77"/>
    <w:rsid w:val="001341B5"/>
    <w:rsid w:val="001368D7"/>
    <w:rsid w:val="00143310"/>
    <w:rsid w:val="00147723"/>
    <w:rsid w:val="00147A0E"/>
    <w:rsid w:val="00147A21"/>
    <w:rsid w:val="0015076B"/>
    <w:rsid w:val="00166930"/>
    <w:rsid w:val="001725B0"/>
    <w:rsid w:val="001755B6"/>
    <w:rsid w:val="0017675F"/>
    <w:rsid w:val="00187C80"/>
    <w:rsid w:val="001919E1"/>
    <w:rsid w:val="00196506"/>
    <w:rsid w:val="00197172"/>
    <w:rsid w:val="001B6F4F"/>
    <w:rsid w:val="001D18FE"/>
    <w:rsid w:val="001E1B95"/>
    <w:rsid w:val="001E509D"/>
    <w:rsid w:val="001E5D8F"/>
    <w:rsid w:val="001E78C8"/>
    <w:rsid w:val="001F31D1"/>
    <w:rsid w:val="001F5EAA"/>
    <w:rsid w:val="002008BE"/>
    <w:rsid w:val="00202667"/>
    <w:rsid w:val="0020390E"/>
    <w:rsid w:val="0021267F"/>
    <w:rsid w:val="00213C40"/>
    <w:rsid w:val="00217362"/>
    <w:rsid w:val="0022210C"/>
    <w:rsid w:val="00230D1D"/>
    <w:rsid w:val="00233967"/>
    <w:rsid w:val="00234DD5"/>
    <w:rsid w:val="0023728B"/>
    <w:rsid w:val="00240D7F"/>
    <w:rsid w:val="002410EF"/>
    <w:rsid w:val="0024483F"/>
    <w:rsid w:val="002453AA"/>
    <w:rsid w:val="00245C49"/>
    <w:rsid w:val="00255AE0"/>
    <w:rsid w:val="0026082C"/>
    <w:rsid w:val="00264B04"/>
    <w:rsid w:val="002651E3"/>
    <w:rsid w:val="002726AF"/>
    <w:rsid w:val="002728A0"/>
    <w:rsid w:val="00274832"/>
    <w:rsid w:val="00275321"/>
    <w:rsid w:val="00276860"/>
    <w:rsid w:val="00284560"/>
    <w:rsid w:val="00285E59"/>
    <w:rsid w:val="00293673"/>
    <w:rsid w:val="002941F5"/>
    <w:rsid w:val="0029555C"/>
    <w:rsid w:val="002A2A4E"/>
    <w:rsid w:val="002A3158"/>
    <w:rsid w:val="002A5F4D"/>
    <w:rsid w:val="002A645F"/>
    <w:rsid w:val="002B21D0"/>
    <w:rsid w:val="002B314E"/>
    <w:rsid w:val="002B5165"/>
    <w:rsid w:val="002B677B"/>
    <w:rsid w:val="002C1179"/>
    <w:rsid w:val="002C7708"/>
    <w:rsid w:val="002D4803"/>
    <w:rsid w:val="002D5285"/>
    <w:rsid w:val="002D5415"/>
    <w:rsid w:val="002E1AC9"/>
    <w:rsid w:val="002E604E"/>
    <w:rsid w:val="002E6222"/>
    <w:rsid w:val="002F2CD4"/>
    <w:rsid w:val="002F3800"/>
    <w:rsid w:val="002F65E0"/>
    <w:rsid w:val="003038B6"/>
    <w:rsid w:val="00311280"/>
    <w:rsid w:val="00312173"/>
    <w:rsid w:val="00312177"/>
    <w:rsid w:val="003179AE"/>
    <w:rsid w:val="00333F3B"/>
    <w:rsid w:val="003403A4"/>
    <w:rsid w:val="003424F4"/>
    <w:rsid w:val="00342AFB"/>
    <w:rsid w:val="003462F9"/>
    <w:rsid w:val="003500AD"/>
    <w:rsid w:val="003515FB"/>
    <w:rsid w:val="00352BAC"/>
    <w:rsid w:val="00353A24"/>
    <w:rsid w:val="003552CF"/>
    <w:rsid w:val="00355A16"/>
    <w:rsid w:val="00357641"/>
    <w:rsid w:val="003579F4"/>
    <w:rsid w:val="00357A7C"/>
    <w:rsid w:val="00362769"/>
    <w:rsid w:val="00363E0B"/>
    <w:rsid w:val="003651B8"/>
    <w:rsid w:val="00365437"/>
    <w:rsid w:val="00374AF0"/>
    <w:rsid w:val="00375264"/>
    <w:rsid w:val="00384183"/>
    <w:rsid w:val="00395D42"/>
    <w:rsid w:val="00395F70"/>
    <w:rsid w:val="003A545A"/>
    <w:rsid w:val="003A5B6B"/>
    <w:rsid w:val="003B2BF1"/>
    <w:rsid w:val="003B58CC"/>
    <w:rsid w:val="003C3994"/>
    <w:rsid w:val="003C568D"/>
    <w:rsid w:val="003D7A34"/>
    <w:rsid w:val="003E5F70"/>
    <w:rsid w:val="003E6852"/>
    <w:rsid w:val="003F237A"/>
    <w:rsid w:val="003F3A29"/>
    <w:rsid w:val="003F6697"/>
    <w:rsid w:val="003F6D1F"/>
    <w:rsid w:val="00403F24"/>
    <w:rsid w:val="00404E68"/>
    <w:rsid w:val="004107E1"/>
    <w:rsid w:val="00412F9D"/>
    <w:rsid w:val="004202E1"/>
    <w:rsid w:val="00420C01"/>
    <w:rsid w:val="00425E06"/>
    <w:rsid w:val="00427B99"/>
    <w:rsid w:val="00430649"/>
    <w:rsid w:val="00430AD5"/>
    <w:rsid w:val="0043516A"/>
    <w:rsid w:val="00435951"/>
    <w:rsid w:val="00440079"/>
    <w:rsid w:val="004477FF"/>
    <w:rsid w:val="004529FA"/>
    <w:rsid w:val="00480C9A"/>
    <w:rsid w:val="0048161F"/>
    <w:rsid w:val="0048582D"/>
    <w:rsid w:val="0048600D"/>
    <w:rsid w:val="00490EB4"/>
    <w:rsid w:val="004959DC"/>
    <w:rsid w:val="00496AB4"/>
    <w:rsid w:val="004A13B7"/>
    <w:rsid w:val="004A4897"/>
    <w:rsid w:val="004B07A5"/>
    <w:rsid w:val="004B5BD9"/>
    <w:rsid w:val="004C4E1F"/>
    <w:rsid w:val="004C6DBE"/>
    <w:rsid w:val="004D2591"/>
    <w:rsid w:val="004D4401"/>
    <w:rsid w:val="004E074A"/>
    <w:rsid w:val="004E182C"/>
    <w:rsid w:val="004E53D7"/>
    <w:rsid w:val="004F0E03"/>
    <w:rsid w:val="004F12E5"/>
    <w:rsid w:val="004F64F0"/>
    <w:rsid w:val="004F69F2"/>
    <w:rsid w:val="005034F8"/>
    <w:rsid w:val="005038DE"/>
    <w:rsid w:val="00507B75"/>
    <w:rsid w:val="00510933"/>
    <w:rsid w:val="00513C0E"/>
    <w:rsid w:val="00520D11"/>
    <w:rsid w:val="00525370"/>
    <w:rsid w:val="00530A0A"/>
    <w:rsid w:val="00534BA4"/>
    <w:rsid w:val="00535BC3"/>
    <w:rsid w:val="00551E24"/>
    <w:rsid w:val="005705FC"/>
    <w:rsid w:val="00573C1A"/>
    <w:rsid w:val="005746F2"/>
    <w:rsid w:val="00581915"/>
    <w:rsid w:val="00582BB7"/>
    <w:rsid w:val="00583D03"/>
    <w:rsid w:val="00585EEA"/>
    <w:rsid w:val="005865BE"/>
    <w:rsid w:val="00590C89"/>
    <w:rsid w:val="00596216"/>
    <w:rsid w:val="00596EF8"/>
    <w:rsid w:val="005A0FD0"/>
    <w:rsid w:val="005A1513"/>
    <w:rsid w:val="005A5A47"/>
    <w:rsid w:val="005B5C38"/>
    <w:rsid w:val="005C266C"/>
    <w:rsid w:val="005C44ED"/>
    <w:rsid w:val="005C4B64"/>
    <w:rsid w:val="005C5028"/>
    <w:rsid w:val="005C57EE"/>
    <w:rsid w:val="005C6F8A"/>
    <w:rsid w:val="005C7A77"/>
    <w:rsid w:val="005C7F17"/>
    <w:rsid w:val="005D7E94"/>
    <w:rsid w:val="005E1509"/>
    <w:rsid w:val="005E2F3D"/>
    <w:rsid w:val="005E3A4D"/>
    <w:rsid w:val="005E4307"/>
    <w:rsid w:val="005E7556"/>
    <w:rsid w:val="005F305A"/>
    <w:rsid w:val="005F3170"/>
    <w:rsid w:val="00600F3A"/>
    <w:rsid w:val="00604108"/>
    <w:rsid w:val="00606B2C"/>
    <w:rsid w:val="00626502"/>
    <w:rsid w:val="006352D1"/>
    <w:rsid w:val="00635A2E"/>
    <w:rsid w:val="006373A8"/>
    <w:rsid w:val="00640F1C"/>
    <w:rsid w:val="00641578"/>
    <w:rsid w:val="0064616F"/>
    <w:rsid w:val="006462E3"/>
    <w:rsid w:val="0065172F"/>
    <w:rsid w:val="00653A39"/>
    <w:rsid w:val="00657F9D"/>
    <w:rsid w:val="0066052F"/>
    <w:rsid w:val="00661CFE"/>
    <w:rsid w:val="0066232E"/>
    <w:rsid w:val="0066298F"/>
    <w:rsid w:val="0066485E"/>
    <w:rsid w:val="00680304"/>
    <w:rsid w:val="0068402A"/>
    <w:rsid w:val="00684733"/>
    <w:rsid w:val="00686500"/>
    <w:rsid w:val="00686CE0"/>
    <w:rsid w:val="006913DB"/>
    <w:rsid w:val="006A239D"/>
    <w:rsid w:val="006B232C"/>
    <w:rsid w:val="006C6E2A"/>
    <w:rsid w:val="006D7931"/>
    <w:rsid w:val="006E00F9"/>
    <w:rsid w:val="006E399E"/>
    <w:rsid w:val="006E6144"/>
    <w:rsid w:val="006E6D85"/>
    <w:rsid w:val="006F049B"/>
    <w:rsid w:val="006F2446"/>
    <w:rsid w:val="00704AE2"/>
    <w:rsid w:val="00714C8C"/>
    <w:rsid w:val="00720C1A"/>
    <w:rsid w:val="00724ACD"/>
    <w:rsid w:val="00727162"/>
    <w:rsid w:val="00735FCC"/>
    <w:rsid w:val="00740590"/>
    <w:rsid w:val="00744243"/>
    <w:rsid w:val="00744509"/>
    <w:rsid w:val="007519B4"/>
    <w:rsid w:val="00751BDB"/>
    <w:rsid w:val="00755F81"/>
    <w:rsid w:val="0076135D"/>
    <w:rsid w:val="007614AD"/>
    <w:rsid w:val="007615D5"/>
    <w:rsid w:val="0077618A"/>
    <w:rsid w:val="00785E88"/>
    <w:rsid w:val="007861D4"/>
    <w:rsid w:val="0079010E"/>
    <w:rsid w:val="00791793"/>
    <w:rsid w:val="00791AB8"/>
    <w:rsid w:val="00797546"/>
    <w:rsid w:val="00797883"/>
    <w:rsid w:val="007A27B0"/>
    <w:rsid w:val="007A2FC4"/>
    <w:rsid w:val="007B0635"/>
    <w:rsid w:val="007B2AF3"/>
    <w:rsid w:val="007B6755"/>
    <w:rsid w:val="007B6FB0"/>
    <w:rsid w:val="007B774F"/>
    <w:rsid w:val="007C349D"/>
    <w:rsid w:val="007D2524"/>
    <w:rsid w:val="007D659A"/>
    <w:rsid w:val="007E0975"/>
    <w:rsid w:val="007E7F4D"/>
    <w:rsid w:val="007F0129"/>
    <w:rsid w:val="007F0E73"/>
    <w:rsid w:val="00805CE0"/>
    <w:rsid w:val="008071C5"/>
    <w:rsid w:val="0081132B"/>
    <w:rsid w:val="0081322E"/>
    <w:rsid w:val="00815133"/>
    <w:rsid w:val="00836AD9"/>
    <w:rsid w:val="008414A5"/>
    <w:rsid w:val="00852D23"/>
    <w:rsid w:val="00854150"/>
    <w:rsid w:val="008615CB"/>
    <w:rsid w:val="00865BB3"/>
    <w:rsid w:val="00866683"/>
    <w:rsid w:val="008749C7"/>
    <w:rsid w:val="008904B2"/>
    <w:rsid w:val="008913FE"/>
    <w:rsid w:val="0089350D"/>
    <w:rsid w:val="008A293F"/>
    <w:rsid w:val="008A2B67"/>
    <w:rsid w:val="008A3505"/>
    <w:rsid w:val="008A3A0E"/>
    <w:rsid w:val="008C0C24"/>
    <w:rsid w:val="008C59F9"/>
    <w:rsid w:val="008E0B01"/>
    <w:rsid w:val="008E5D71"/>
    <w:rsid w:val="008F1F4F"/>
    <w:rsid w:val="008F5189"/>
    <w:rsid w:val="008F5484"/>
    <w:rsid w:val="008F7237"/>
    <w:rsid w:val="009141BF"/>
    <w:rsid w:val="00921ACD"/>
    <w:rsid w:val="00930DE0"/>
    <w:rsid w:val="00941B77"/>
    <w:rsid w:val="00942146"/>
    <w:rsid w:val="009424C0"/>
    <w:rsid w:val="0094652E"/>
    <w:rsid w:val="009714FB"/>
    <w:rsid w:val="0098096A"/>
    <w:rsid w:val="00984BB7"/>
    <w:rsid w:val="00991382"/>
    <w:rsid w:val="00995BFD"/>
    <w:rsid w:val="009A0DE4"/>
    <w:rsid w:val="009A2517"/>
    <w:rsid w:val="009A2BEE"/>
    <w:rsid w:val="009A4EF7"/>
    <w:rsid w:val="009A7A6A"/>
    <w:rsid w:val="009B1D75"/>
    <w:rsid w:val="009B3D63"/>
    <w:rsid w:val="009C1D32"/>
    <w:rsid w:val="009C1FD9"/>
    <w:rsid w:val="009D0224"/>
    <w:rsid w:val="009D29AC"/>
    <w:rsid w:val="009D300B"/>
    <w:rsid w:val="009D73F3"/>
    <w:rsid w:val="009E6B99"/>
    <w:rsid w:val="009F0A99"/>
    <w:rsid w:val="009F1035"/>
    <w:rsid w:val="009F1C89"/>
    <w:rsid w:val="009F2969"/>
    <w:rsid w:val="009F4A45"/>
    <w:rsid w:val="009F6987"/>
    <w:rsid w:val="009F7502"/>
    <w:rsid w:val="00A04139"/>
    <w:rsid w:val="00A05038"/>
    <w:rsid w:val="00A05D9A"/>
    <w:rsid w:val="00A14479"/>
    <w:rsid w:val="00A27CA9"/>
    <w:rsid w:val="00A33571"/>
    <w:rsid w:val="00A429AA"/>
    <w:rsid w:val="00A5353C"/>
    <w:rsid w:val="00A53633"/>
    <w:rsid w:val="00A61790"/>
    <w:rsid w:val="00A61BB7"/>
    <w:rsid w:val="00A7740D"/>
    <w:rsid w:val="00A8189D"/>
    <w:rsid w:val="00A84B92"/>
    <w:rsid w:val="00AA20F9"/>
    <w:rsid w:val="00AB58E3"/>
    <w:rsid w:val="00AB66B8"/>
    <w:rsid w:val="00AB69A1"/>
    <w:rsid w:val="00AB7014"/>
    <w:rsid w:val="00AD1D94"/>
    <w:rsid w:val="00AD2285"/>
    <w:rsid w:val="00AE0362"/>
    <w:rsid w:val="00AE324E"/>
    <w:rsid w:val="00AF1ECB"/>
    <w:rsid w:val="00B00333"/>
    <w:rsid w:val="00B228AF"/>
    <w:rsid w:val="00B23D24"/>
    <w:rsid w:val="00B242E2"/>
    <w:rsid w:val="00B31A3B"/>
    <w:rsid w:val="00B3273F"/>
    <w:rsid w:val="00B331B7"/>
    <w:rsid w:val="00B36B93"/>
    <w:rsid w:val="00B36D83"/>
    <w:rsid w:val="00B40D33"/>
    <w:rsid w:val="00B45764"/>
    <w:rsid w:val="00B465D0"/>
    <w:rsid w:val="00B529C9"/>
    <w:rsid w:val="00B64DF6"/>
    <w:rsid w:val="00B707CB"/>
    <w:rsid w:val="00B70F80"/>
    <w:rsid w:val="00B71A09"/>
    <w:rsid w:val="00B725B3"/>
    <w:rsid w:val="00B72FE6"/>
    <w:rsid w:val="00B73A3F"/>
    <w:rsid w:val="00B7576A"/>
    <w:rsid w:val="00B7587D"/>
    <w:rsid w:val="00B76CC0"/>
    <w:rsid w:val="00B828EB"/>
    <w:rsid w:val="00B85EF8"/>
    <w:rsid w:val="00B908E6"/>
    <w:rsid w:val="00B93526"/>
    <w:rsid w:val="00B977CE"/>
    <w:rsid w:val="00BB1BD7"/>
    <w:rsid w:val="00BB1EFF"/>
    <w:rsid w:val="00BB50DF"/>
    <w:rsid w:val="00BB5AEB"/>
    <w:rsid w:val="00BC0445"/>
    <w:rsid w:val="00BC43CE"/>
    <w:rsid w:val="00BC5640"/>
    <w:rsid w:val="00BD0190"/>
    <w:rsid w:val="00BD5C94"/>
    <w:rsid w:val="00BE2D97"/>
    <w:rsid w:val="00BE4272"/>
    <w:rsid w:val="00BE676C"/>
    <w:rsid w:val="00BE7C16"/>
    <w:rsid w:val="00BF4730"/>
    <w:rsid w:val="00C0072F"/>
    <w:rsid w:val="00C019DE"/>
    <w:rsid w:val="00C04210"/>
    <w:rsid w:val="00C05717"/>
    <w:rsid w:val="00C07679"/>
    <w:rsid w:val="00C10799"/>
    <w:rsid w:val="00C12A88"/>
    <w:rsid w:val="00C15B99"/>
    <w:rsid w:val="00C16744"/>
    <w:rsid w:val="00C31465"/>
    <w:rsid w:val="00C36581"/>
    <w:rsid w:val="00C46EED"/>
    <w:rsid w:val="00C57E81"/>
    <w:rsid w:val="00C61B68"/>
    <w:rsid w:val="00C64248"/>
    <w:rsid w:val="00C700D3"/>
    <w:rsid w:val="00C74856"/>
    <w:rsid w:val="00C76BC6"/>
    <w:rsid w:val="00C81806"/>
    <w:rsid w:val="00C81831"/>
    <w:rsid w:val="00C843AD"/>
    <w:rsid w:val="00C85162"/>
    <w:rsid w:val="00C85DDA"/>
    <w:rsid w:val="00C90AF8"/>
    <w:rsid w:val="00C93529"/>
    <w:rsid w:val="00C9652E"/>
    <w:rsid w:val="00CA0E94"/>
    <w:rsid w:val="00CA4B7E"/>
    <w:rsid w:val="00CA7A61"/>
    <w:rsid w:val="00CB1F19"/>
    <w:rsid w:val="00CB52E5"/>
    <w:rsid w:val="00CB5E65"/>
    <w:rsid w:val="00CC24B8"/>
    <w:rsid w:val="00CC3744"/>
    <w:rsid w:val="00CC4223"/>
    <w:rsid w:val="00CC5217"/>
    <w:rsid w:val="00CC6DA1"/>
    <w:rsid w:val="00CC7263"/>
    <w:rsid w:val="00CD19E3"/>
    <w:rsid w:val="00CD5A3D"/>
    <w:rsid w:val="00CE4C1F"/>
    <w:rsid w:val="00CF198F"/>
    <w:rsid w:val="00CF1B82"/>
    <w:rsid w:val="00CF23B8"/>
    <w:rsid w:val="00CF3A44"/>
    <w:rsid w:val="00CF5B3F"/>
    <w:rsid w:val="00CF7E7B"/>
    <w:rsid w:val="00D004F6"/>
    <w:rsid w:val="00D007CA"/>
    <w:rsid w:val="00D00B98"/>
    <w:rsid w:val="00D0507C"/>
    <w:rsid w:val="00D12CDB"/>
    <w:rsid w:val="00D157DB"/>
    <w:rsid w:val="00D259DD"/>
    <w:rsid w:val="00D34972"/>
    <w:rsid w:val="00D410E6"/>
    <w:rsid w:val="00D447B5"/>
    <w:rsid w:val="00D45D74"/>
    <w:rsid w:val="00D50552"/>
    <w:rsid w:val="00D509BF"/>
    <w:rsid w:val="00D50C84"/>
    <w:rsid w:val="00D55813"/>
    <w:rsid w:val="00D56E7B"/>
    <w:rsid w:val="00D57597"/>
    <w:rsid w:val="00D60231"/>
    <w:rsid w:val="00D637E8"/>
    <w:rsid w:val="00D64DCB"/>
    <w:rsid w:val="00D65E0B"/>
    <w:rsid w:val="00D70AF1"/>
    <w:rsid w:val="00D71014"/>
    <w:rsid w:val="00D718B1"/>
    <w:rsid w:val="00D71CA0"/>
    <w:rsid w:val="00D72B6E"/>
    <w:rsid w:val="00D72CE4"/>
    <w:rsid w:val="00D74814"/>
    <w:rsid w:val="00D811A4"/>
    <w:rsid w:val="00D84A20"/>
    <w:rsid w:val="00D86CFE"/>
    <w:rsid w:val="00DA3738"/>
    <w:rsid w:val="00DC482A"/>
    <w:rsid w:val="00DC7BCE"/>
    <w:rsid w:val="00DC7DC2"/>
    <w:rsid w:val="00DD1355"/>
    <w:rsid w:val="00DD1B20"/>
    <w:rsid w:val="00DE2C08"/>
    <w:rsid w:val="00DE73A5"/>
    <w:rsid w:val="00E05157"/>
    <w:rsid w:val="00E06BE3"/>
    <w:rsid w:val="00E105B7"/>
    <w:rsid w:val="00E114B5"/>
    <w:rsid w:val="00E1196A"/>
    <w:rsid w:val="00E134B2"/>
    <w:rsid w:val="00E1704B"/>
    <w:rsid w:val="00E2025B"/>
    <w:rsid w:val="00E21096"/>
    <w:rsid w:val="00E3240D"/>
    <w:rsid w:val="00E32815"/>
    <w:rsid w:val="00E41E80"/>
    <w:rsid w:val="00E458B0"/>
    <w:rsid w:val="00E47F1E"/>
    <w:rsid w:val="00E50B0A"/>
    <w:rsid w:val="00E51B15"/>
    <w:rsid w:val="00E569AC"/>
    <w:rsid w:val="00E6388F"/>
    <w:rsid w:val="00E63CED"/>
    <w:rsid w:val="00E701B2"/>
    <w:rsid w:val="00E72DE4"/>
    <w:rsid w:val="00E74CF9"/>
    <w:rsid w:val="00E762DB"/>
    <w:rsid w:val="00E847B7"/>
    <w:rsid w:val="00E85AF4"/>
    <w:rsid w:val="00E85C65"/>
    <w:rsid w:val="00E93941"/>
    <w:rsid w:val="00E95B92"/>
    <w:rsid w:val="00EB3694"/>
    <w:rsid w:val="00EB58EB"/>
    <w:rsid w:val="00EC2137"/>
    <w:rsid w:val="00EC21BC"/>
    <w:rsid w:val="00EC27B7"/>
    <w:rsid w:val="00EC6E40"/>
    <w:rsid w:val="00ED278C"/>
    <w:rsid w:val="00EE1A6E"/>
    <w:rsid w:val="00EE407A"/>
    <w:rsid w:val="00EE4147"/>
    <w:rsid w:val="00EF5269"/>
    <w:rsid w:val="00F03542"/>
    <w:rsid w:val="00F04683"/>
    <w:rsid w:val="00F061C5"/>
    <w:rsid w:val="00F07800"/>
    <w:rsid w:val="00F12E95"/>
    <w:rsid w:val="00F1664E"/>
    <w:rsid w:val="00F1781A"/>
    <w:rsid w:val="00F21693"/>
    <w:rsid w:val="00F23CD8"/>
    <w:rsid w:val="00F3335D"/>
    <w:rsid w:val="00F41557"/>
    <w:rsid w:val="00F425E7"/>
    <w:rsid w:val="00F4490D"/>
    <w:rsid w:val="00F45138"/>
    <w:rsid w:val="00F45EF2"/>
    <w:rsid w:val="00F562E7"/>
    <w:rsid w:val="00F70FA1"/>
    <w:rsid w:val="00F8143F"/>
    <w:rsid w:val="00F823AB"/>
    <w:rsid w:val="00F85701"/>
    <w:rsid w:val="00F94595"/>
    <w:rsid w:val="00FA784F"/>
    <w:rsid w:val="00FA79AE"/>
    <w:rsid w:val="00FB5A93"/>
    <w:rsid w:val="00FB79EA"/>
    <w:rsid w:val="00FC251F"/>
    <w:rsid w:val="00FC5F8B"/>
    <w:rsid w:val="00FC70C8"/>
    <w:rsid w:val="00FD5ABD"/>
    <w:rsid w:val="00FD7D54"/>
    <w:rsid w:val="00FE03D4"/>
    <w:rsid w:val="00FE24FE"/>
    <w:rsid w:val="00FF254B"/>
    <w:rsid w:val="00FF4AEC"/>
    <w:rsid w:val="08A02E53"/>
    <w:rsid w:val="0E4B3A11"/>
    <w:rsid w:val="0EDB0505"/>
    <w:rsid w:val="14A2B126"/>
    <w:rsid w:val="160ABD2F"/>
    <w:rsid w:val="21D68E6F"/>
    <w:rsid w:val="21E3DFBE"/>
    <w:rsid w:val="25836AD8"/>
    <w:rsid w:val="27255D8E"/>
    <w:rsid w:val="28922BD7"/>
    <w:rsid w:val="2EC72853"/>
    <w:rsid w:val="2ED62F16"/>
    <w:rsid w:val="3331DBC7"/>
    <w:rsid w:val="3A504F3B"/>
    <w:rsid w:val="3D9E57AF"/>
    <w:rsid w:val="418AD1A4"/>
    <w:rsid w:val="41CEACE4"/>
    <w:rsid w:val="42B40D5F"/>
    <w:rsid w:val="4A218D78"/>
    <w:rsid w:val="4CCEC4C2"/>
    <w:rsid w:val="4FF47C5F"/>
    <w:rsid w:val="500B72FD"/>
    <w:rsid w:val="52FC5C44"/>
    <w:rsid w:val="5457FEC9"/>
    <w:rsid w:val="5676A6A9"/>
    <w:rsid w:val="59691399"/>
    <w:rsid w:val="59D43043"/>
    <w:rsid w:val="5B188613"/>
    <w:rsid w:val="5C92A5AB"/>
    <w:rsid w:val="62A3259E"/>
    <w:rsid w:val="65C6ECD6"/>
    <w:rsid w:val="691B3DDD"/>
    <w:rsid w:val="6A76E062"/>
    <w:rsid w:val="6C026B52"/>
    <w:rsid w:val="74239716"/>
    <w:rsid w:val="78F8CDD2"/>
    <w:rsid w:val="796890E1"/>
    <w:rsid w:val="7CD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80469"/>
  <w15:chartTrackingRefBased/>
  <w15:docId w15:val="{CFF79D3F-7E21-47AB-88E7-CF565C9D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400"/>
    <w:pPr>
      <w:spacing w:line="276" w:lineRule="auto"/>
    </w:pPr>
    <w:rPr>
      <w:rFonts w:ascii="Open Sans Light" w:hAnsi="Open Sans Light" w:cs="Open Sans Light"/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216"/>
    <w:pPr>
      <w:keepNext/>
      <w:keepLines/>
      <w:spacing w:before="240" w:after="0"/>
      <w:outlineLvl w:val="0"/>
    </w:pPr>
    <w:rPr>
      <w:rFonts w:ascii="Montserrat SemiBold" w:eastAsiaTheme="majorEastAsia" w:hAnsi="Montserrat SemiBold" w:cstheme="majorBidi"/>
      <w:noProof/>
      <w:color w:val="1C2630" w:themeColor="accent3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75"/>
  </w:style>
  <w:style w:type="paragraph" w:styleId="Footer">
    <w:name w:val="footer"/>
    <w:basedOn w:val="Normal"/>
    <w:link w:val="FooterChar"/>
    <w:uiPriority w:val="99"/>
    <w:unhideWhenUsed/>
    <w:rsid w:val="009B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75"/>
  </w:style>
  <w:style w:type="table" w:styleId="TableGrid">
    <w:name w:val="Table Grid"/>
    <w:basedOn w:val="TableNormal"/>
    <w:uiPriority w:val="39"/>
    <w:rsid w:val="009B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pt">
    <w:name w:val="6 pt"/>
    <w:basedOn w:val="Normal"/>
    <w:uiPriority w:val="99"/>
    <w:rsid w:val="001B6F4F"/>
    <w:pPr>
      <w:autoSpaceDE w:val="0"/>
      <w:autoSpaceDN w:val="0"/>
      <w:adjustRightInd w:val="0"/>
      <w:spacing w:after="0" w:line="200" w:lineRule="atLeast"/>
      <w:textAlignment w:val="center"/>
    </w:pPr>
    <w:rPr>
      <w:rFonts w:ascii="Open Sans" w:hAnsi="Open Sans" w:cs="Open Sans"/>
      <w:color w:val="000000"/>
      <w:sz w:val="12"/>
      <w:szCs w:val="12"/>
      <w:lang w:bidi="ar-YE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NoSpacing">
    <w:name w:val="No Spacing"/>
    <w:link w:val="NoSpacingChar"/>
    <w:uiPriority w:val="1"/>
    <w:qFormat/>
    <w:rsid w:val="00B4576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4576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96216"/>
    <w:rPr>
      <w:rFonts w:ascii="Montserrat SemiBold" w:eastAsiaTheme="majorEastAsia" w:hAnsi="Montserrat SemiBold" w:cstheme="majorBidi"/>
      <w:noProof/>
      <w:color w:val="1C2630" w:themeColor="accent3"/>
      <w:sz w:val="60"/>
      <w:szCs w:val="60"/>
    </w:rPr>
  </w:style>
  <w:style w:type="paragraph" w:styleId="BodyText">
    <w:name w:val="Body Text"/>
    <w:basedOn w:val="Normal"/>
    <w:link w:val="BodyTextChar"/>
    <w:uiPriority w:val="99"/>
    <w:rsid w:val="00596216"/>
    <w:pPr>
      <w:suppressAutoHyphens/>
      <w:autoSpaceDE w:val="0"/>
      <w:autoSpaceDN w:val="0"/>
      <w:adjustRightInd w:val="0"/>
      <w:spacing w:after="0" w:line="320" w:lineRule="atLeast"/>
      <w:jc w:val="both"/>
      <w:textAlignment w:val="center"/>
    </w:pPr>
    <w:rPr>
      <w:color w:val="191919"/>
      <w:szCs w:val="20"/>
      <w14:textFill>
        <w14:solidFill>
          <w14:srgbClr w14:val="191919">
            <w14:lumMod w14:val="65000"/>
            <w14:lumOff w14:val="35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uiPriority w:val="99"/>
    <w:rsid w:val="00596216"/>
    <w:rPr>
      <w:rFonts w:ascii="Open Sans Light" w:hAnsi="Open Sans Light" w:cs="Open Sans Light"/>
      <w:color w:val="191919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C019DE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Arabic-Regular" w:hAnsi="Montserrat" w:cs="AdobeArabic-Regular"/>
      <w:color w:val="000000"/>
      <w:sz w:val="24"/>
      <w:szCs w:val="24"/>
      <w:lang w:bidi="ar-YE"/>
    </w:rPr>
  </w:style>
  <w:style w:type="paragraph" w:styleId="Title">
    <w:name w:val="Title"/>
    <w:basedOn w:val="Normal"/>
    <w:next w:val="Normal"/>
    <w:link w:val="TitleChar"/>
    <w:uiPriority w:val="10"/>
    <w:qFormat/>
    <w:rsid w:val="007D2524"/>
    <w:pPr>
      <w:spacing w:after="0" w:line="240" w:lineRule="auto"/>
      <w:contextualSpacing/>
    </w:pPr>
    <w:rPr>
      <w:rFonts w:ascii="Montserrat Medium" w:eastAsiaTheme="majorEastAsia" w:hAnsi="Montserrat Medium" w:cstheme="majorBidi"/>
      <w:color w:val="1C2630" w:themeColor="accent3"/>
      <w:spacing w:val="-10"/>
      <w:kern w:val="28"/>
      <w:sz w:val="40"/>
      <w:szCs w:val="56"/>
      <w:lang w:bidi="ar-YE"/>
    </w:rPr>
  </w:style>
  <w:style w:type="character" w:customStyle="1" w:styleId="TitleChar">
    <w:name w:val="Title Char"/>
    <w:basedOn w:val="DefaultParagraphFont"/>
    <w:link w:val="Title"/>
    <w:uiPriority w:val="10"/>
    <w:rsid w:val="007D2524"/>
    <w:rPr>
      <w:rFonts w:ascii="Montserrat Medium" w:eastAsiaTheme="majorEastAsia" w:hAnsi="Montserrat Medium" w:cstheme="majorBidi"/>
      <w:color w:val="1C2630" w:themeColor="accent3"/>
      <w:spacing w:val="-10"/>
      <w:kern w:val="28"/>
      <w:sz w:val="40"/>
      <w:szCs w:val="56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0D"/>
    <w:rPr>
      <w:rFonts w:ascii="Segoe UI" w:hAnsi="Segoe UI" w:cs="Segoe UI"/>
      <w:color w:val="595959" w:themeColor="text1" w:themeTint="A6"/>
      <w:sz w:val="18"/>
      <w:szCs w:val="18"/>
    </w:rPr>
  </w:style>
  <w:style w:type="paragraph" w:styleId="ListParagraph">
    <w:name w:val="List Paragraph"/>
    <w:basedOn w:val="Normal"/>
    <w:uiPriority w:val="34"/>
    <w:qFormat/>
    <w:rsid w:val="00202667"/>
    <w:pPr>
      <w:ind w:left="720"/>
      <w:contextualSpacing/>
    </w:p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E78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534B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 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Relationship Id="rId9c0" Type="http://schemas.openxmlformats.org/officeDocument/2006/relationships/chart" Target="charts/rId9c0.xml"/></Relationships>
</file>

<file path=word/_rels/footer1.xml.rels><?xml version="1.0" encoding="UTF-8" standalone="yes"?> 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 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 <Relationships xmlns="http://schemas.openxmlformats.org/package/2006/relationships"><Relationship Id="rId1" Type="http://schemas.openxmlformats.org/officeDocument/2006/relationships/image" Target="media/image2.jpg"/><Relationship Type="http://schemas.openxmlformats.org/officeDocument/2006/relationships/image" Target="media/CarboneImage0.png" Id="rIdCarbone0"/></Relationships>
</file>

<file path=word/_rels/header2.xml.rels><?xml version="1.0" encoding="UTF-8" standalone="yes"?> 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 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rId9c0.xml.rels><?xml version="1.0" encoding="UTF-8" standalone="yes"?><Relationships xmlns="http://schemas.openxmlformats.org/package/2006/relationships"><Relationship Id="rId2" Type="http://schemas.microsoft.com/office/2011/relationships/chartColorStyle" Target="rId9c0_colors.xml"/><Relationship Id="rId1" Type="http://schemas.microsoft.com/office/2011/relationships/chartStyle" Target="rId9c0_style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>
                <a:solidFill>
                  <a:schemeClr val="accent2">
                    <a:lumMod val="50000"/>
                  </a:schemeClr>
                </a:solidFill>
                <a:latin typeface="Open Sans" panose="020B0606030504020204" pitchFamily="34" charset="0"/>
                <a:ea typeface="Open Sans" panose="020B0606030504020204" pitchFamily="34" charset="0"/>
                <a:cs typeface="Open Sans" panose="020B0606030504020204" pitchFamily="34" charset="0"/>
              </a:rPr>
              <a:t>Asset Allocation</a:t>
            </a:r>
          </a:p>
        </c:rich>
      </c:tx>
      <c:layout>
        <c:manualLayout>
          <c:xMode val="edge"/>
          <c:yMode val="edge"/>
          <c:x val="2.7153519637700711E-3"/>
          <c:y val="3.52216025829175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485-4FA7-81C2-41718867869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485-4FA7-81C2-41718867869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485-4FA7-81C2-41718867869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485-4FA7-81C2-417188678699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485-4FA7-81C2-41718867869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" panose="020B0606030504020204" pitchFamily="34" charset="0"/>
                <a:ea typeface="Open Sans" panose="020B0606030504020204" pitchFamily="34" charset="0"/>
                <a:cs typeface="Open Sans" panose="020B0606030504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5518464228988538"/>
          <c:y val="0.31286073831319955"/>
          <c:w val="0.27239046500625191"/>
          <c:h val="0.599646879583089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rId9c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>
                <a:solidFill>
                  <a:schemeClr val="accent2">
                    <a:lumMod val="50000"/>
                  </a:schemeClr>
                </a:solidFill>
                <a:latin typeface="Open Sans" panose="020B0606030504020204" pitchFamily="34" charset="0"/>
                <a:ea typeface="Open Sans" panose="020B0606030504020204" pitchFamily="34" charset="0"/>
                <a:cs typeface="Open Sans" panose="020B0606030504020204" pitchFamily="34" charset="0"/>
              </a:rPr>
              <a:t>Asset Allocation</a:t>
            </a:r>
          </a:p>
        </c:rich>
      </c:tx>
      <c:layout>
        <c:manualLayout>
          <c:xMode val="edge"/>
          <c:yMode val="edge"/>
          <c:x val="2.7153519637700711E-3"/>
          <c:y val="3.52216025829175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485-4FA7-81C2-41718867869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485-4FA7-81C2-41718867869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485-4FA7-81C2-41718867869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485-4FA7-81C2-417188678699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Equities</c:v>
                </c:pt>
                <c:pt idx="1">
                  <c:v>Bonds</c:v>
                </c:pt>
                <c:pt idx="2">
                  <c:v>Alternatives</c:v>
                </c:pt>
                <c:pt idx="3">
                  <c:v>Cash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42974302.768300526</c:v>
                </c:pt>
                <c:pt idx="1">
                  <c:v>111319541.83083625</c:v>
                </c:pt>
                <c:pt idx="2">
                  <c:v>82845890.78273062</c:v>
                </c:pt>
                <c:pt idx="3">
                  <c:v>23379503.337544825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485-4FA7-81C2-41718867869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" panose="020B0606030504020204" pitchFamily="34" charset="0"/>
                <a:ea typeface="Open Sans" panose="020B0606030504020204" pitchFamily="34" charset="0"/>
                <a:cs typeface="Open Sans" panose="020B0606030504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5518464228988538"/>
          <c:y val="0.31286073831319955"/>
          <c:w val="0.27239046500625191"/>
          <c:h val="0.599646879583089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</c:chartSpace>
</file>

<file path=word/charts/rId9c0_colors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rId9c0_style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The_Blue_repor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7BCDB"/>
      </a:accent1>
      <a:accent2>
        <a:srgbClr val="34A9D3"/>
      </a:accent2>
      <a:accent3>
        <a:srgbClr val="1C2630"/>
      </a:accent3>
      <a:accent4>
        <a:srgbClr val="EDEDED"/>
      </a:accent4>
      <a:accent5>
        <a:srgbClr val="BFC3C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 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0FD85-D0A9-4808-8DB5-B0DE4127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2245</Words>
  <Characters>12803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Brochuresfactory</dc:creator>
  <cp:keywords/>
  <dc:description>preReleaseFeatureIn : 4015000</dc:description>
  <cp:lastModifiedBy>Adam Cleland</cp:lastModifiedBy>
  <cp:revision>4</cp:revision>
  <cp:lastPrinted>2023-04-22T09:26:00Z</cp:lastPrinted>
  <dcterms:created xsi:type="dcterms:W3CDTF">2023-10-07T08:40:00Z</dcterms:created>
  <dcterms:modified xsi:type="dcterms:W3CDTF">2023-10-07T09:10:00Z</dcterms:modified>
  <cp:category/>
</cp:coreProperties>
</file>